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76" w:type="dxa"/>
        <w:tblLayout w:type="fixed"/>
        <w:tblLook w:val="04A0" w:firstRow="1" w:lastRow="0" w:firstColumn="1" w:lastColumn="0" w:noHBand="0" w:noVBand="1"/>
      </w:tblPr>
      <w:tblGrid>
        <w:gridCol w:w="2898"/>
        <w:gridCol w:w="6678"/>
      </w:tblGrid>
      <w:tr w:rsidR="00195DDF" w14:paraId="2FA5EB0D" w14:textId="77777777" w:rsidTr="00810450">
        <w:tc>
          <w:tcPr>
            <w:tcW w:w="2898" w:type="dxa"/>
          </w:tcPr>
          <w:p w14:paraId="2FA5EB07" w14:textId="77777777" w:rsidR="00195DDF" w:rsidRDefault="00195DDF" w:rsidP="00E678B3">
            <w:pPr>
              <w:spacing w:after="120" w:line="276" w:lineRule="auto"/>
              <w:rPr>
                <w:lang w:val="en-CA"/>
              </w:rPr>
            </w:pPr>
            <w:r>
              <w:rPr>
                <w:lang w:val="en-CA"/>
              </w:rPr>
              <w:t>Why Do I need a Development Permit?</w:t>
            </w:r>
          </w:p>
        </w:tc>
        <w:tc>
          <w:tcPr>
            <w:tcW w:w="6678" w:type="dxa"/>
          </w:tcPr>
          <w:p w14:paraId="2FA5EB08" w14:textId="68CA1F2A" w:rsidR="008360A8" w:rsidRDefault="00195DDF" w:rsidP="00E678B3">
            <w:pPr>
              <w:spacing w:after="120" w:line="276" w:lineRule="auto"/>
              <w:rPr>
                <w:lang w:val="en-CA"/>
              </w:rPr>
            </w:pPr>
            <w:r w:rsidRPr="00195DDF">
              <w:rPr>
                <w:lang w:val="en-CA"/>
              </w:rPr>
              <w:t>All GVHA properties are subject to City of Victoria planning and development regulations</w:t>
            </w:r>
            <w:r w:rsidR="009558DB">
              <w:rPr>
                <w:lang w:val="en-CA"/>
              </w:rPr>
              <w:t xml:space="preserve"> with no exception</w:t>
            </w:r>
            <w:r w:rsidRPr="00195DDF">
              <w:rPr>
                <w:lang w:val="en-CA"/>
              </w:rPr>
              <w:t xml:space="preserve">. When an area is designated a Development Permit and/or Heritage </w:t>
            </w:r>
            <w:r w:rsidR="001F5D67">
              <w:rPr>
                <w:lang w:val="en-CA"/>
              </w:rPr>
              <w:t xml:space="preserve">Alteration </w:t>
            </w:r>
            <w:r w:rsidRPr="00195DDF">
              <w:rPr>
                <w:lang w:val="en-CA"/>
              </w:rPr>
              <w:t>Permit Area then a Development Permit or a Heritage Alteration Permit must be obtained.</w:t>
            </w:r>
            <w:r w:rsidR="008360A8">
              <w:rPr>
                <w:lang w:val="en-CA"/>
              </w:rPr>
              <w:t xml:space="preserve"> </w:t>
            </w:r>
          </w:p>
          <w:p w14:paraId="2AA3BEC3" w14:textId="77777777" w:rsidR="00283159" w:rsidRDefault="008360A8" w:rsidP="00E678B3">
            <w:pPr>
              <w:spacing w:after="120" w:line="276" w:lineRule="auto"/>
              <w:rPr>
                <w:lang w:val="en-CA"/>
              </w:rPr>
            </w:pPr>
            <w:r>
              <w:rPr>
                <w:lang w:val="en-CA"/>
              </w:rPr>
              <w:t xml:space="preserve">Fishermen’s Wharf falls within Development Permit Area 11: James Bay and Outer Harbour. </w:t>
            </w:r>
            <w:r w:rsidR="001F5D67">
              <w:rPr>
                <w:lang w:val="en-CA"/>
              </w:rPr>
              <w:t xml:space="preserve">There is no Heritage Alteration </w:t>
            </w:r>
            <w:proofErr w:type="gramStart"/>
            <w:r w:rsidR="001F5D67">
              <w:rPr>
                <w:lang w:val="en-CA"/>
              </w:rPr>
              <w:t>Permit</w:t>
            </w:r>
            <w:r w:rsidR="009558DB">
              <w:rPr>
                <w:lang w:val="en-CA"/>
              </w:rPr>
              <w:t>,(</w:t>
            </w:r>
            <w:proofErr w:type="gramEnd"/>
            <w:r w:rsidR="009558DB">
              <w:rPr>
                <w:lang w:val="en-CA"/>
              </w:rPr>
              <w:t xml:space="preserve">HAP). Information on this can be found </w:t>
            </w:r>
            <w:r w:rsidR="00283159">
              <w:rPr>
                <w:lang w:val="en-CA"/>
              </w:rPr>
              <w:t>in the Official Community Plan (OCP):</w:t>
            </w:r>
          </w:p>
          <w:p w14:paraId="07A73329" w14:textId="1423B585" w:rsidR="00283159" w:rsidRDefault="007904F8" w:rsidP="00E678B3">
            <w:pPr>
              <w:spacing w:after="120" w:line="276" w:lineRule="auto"/>
              <w:rPr>
                <w:lang w:val="en-CA"/>
              </w:rPr>
            </w:pPr>
            <w:hyperlink r:id="rId11" w:history="1">
              <w:r w:rsidR="00283159" w:rsidRPr="000E3C25">
                <w:rPr>
                  <w:rStyle w:val="Hyperlink"/>
                  <w:lang w:val="en-CA"/>
                </w:rPr>
                <w:t>http://www.victoria.ca/EN/main/residents/planning-development/community-planning/official-community-plan.html</w:t>
              </w:r>
            </w:hyperlink>
          </w:p>
          <w:p w14:paraId="5B0AFC49" w14:textId="108C1FF0" w:rsidR="00283159" w:rsidRDefault="00283159" w:rsidP="00E678B3">
            <w:pPr>
              <w:spacing w:after="120" w:line="276" w:lineRule="auto"/>
              <w:rPr>
                <w:lang w:val="en-CA"/>
              </w:rPr>
            </w:pPr>
            <w:r>
              <w:rPr>
                <w:lang w:val="en-CA"/>
              </w:rPr>
              <w:t>and;</w:t>
            </w:r>
          </w:p>
          <w:p w14:paraId="6AB1EFC2" w14:textId="3B4A0DB2" w:rsidR="00283159" w:rsidRDefault="007904F8" w:rsidP="00E678B3">
            <w:pPr>
              <w:spacing w:after="120" w:line="276" w:lineRule="auto"/>
              <w:rPr>
                <w:lang w:val="en-CA"/>
              </w:rPr>
            </w:pPr>
            <w:hyperlink r:id="rId12" w:history="1">
              <w:r w:rsidR="00283159" w:rsidRPr="000E3C25">
                <w:rPr>
                  <w:rStyle w:val="Hyperlink"/>
                  <w:lang w:val="en-CA"/>
                </w:rPr>
                <w:t>http://www.victoria.ca/assets/Departments/Planning~Development/Community~Planning/OCP/Replaced/OCP_AppendixA_Jul2017_web.pdf</w:t>
              </w:r>
            </w:hyperlink>
          </w:p>
          <w:p w14:paraId="74102FEF" w14:textId="77777777" w:rsidR="00283159" w:rsidRDefault="00283159" w:rsidP="00E678B3">
            <w:pPr>
              <w:spacing w:after="120" w:line="276" w:lineRule="auto"/>
              <w:rPr>
                <w:lang w:val="en-CA"/>
              </w:rPr>
            </w:pPr>
          </w:p>
          <w:p w14:paraId="2FA5EB09" w14:textId="579E7ED0" w:rsidR="00195DDF" w:rsidRDefault="00283159" w:rsidP="00E678B3">
            <w:pPr>
              <w:spacing w:after="120" w:line="276" w:lineRule="auto"/>
              <w:rPr>
                <w:lang w:val="en-CA"/>
              </w:rPr>
            </w:pPr>
            <w:r>
              <w:rPr>
                <w:lang w:val="en-CA"/>
              </w:rPr>
              <w:t xml:space="preserve">The Fisherman’s Wharf Design Guidelines can be found at: </w:t>
            </w:r>
          </w:p>
          <w:p w14:paraId="22FC30BF" w14:textId="5915CFE0" w:rsidR="00283159" w:rsidRDefault="007904F8" w:rsidP="00E678B3">
            <w:pPr>
              <w:spacing w:after="120" w:line="276" w:lineRule="auto"/>
              <w:rPr>
                <w:lang w:val="en-CA"/>
              </w:rPr>
            </w:pPr>
            <w:hyperlink r:id="rId13" w:history="1">
              <w:r w:rsidR="00283159" w:rsidRPr="000E3C25">
                <w:rPr>
                  <w:rStyle w:val="Hyperlink"/>
                  <w:lang w:val="en-CA"/>
                </w:rPr>
                <w:t>http://www.victoria.ca/assets/Departments/Planning~Development/Development~Services/Documents/Fishermans%20Wharf%20Plan%20Design%20Guidelines%20(Jan.%202014).pdf</w:t>
              </w:r>
            </w:hyperlink>
          </w:p>
          <w:p w14:paraId="66D2190C" w14:textId="03472309" w:rsidR="00283159" w:rsidRDefault="00283159" w:rsidP="00E678B3">
            <w:pPr>
              <w:spacing w:after="120" w:line="276" w:lineRule="auto"/>
              <w:rPr>
                <w:lang w:val="en-CA"/>
              </w:rPr>
            </w:pPr>
            <w:r>
              <w:rPr>
                <w:lang w:val="en-CA"/>
              </w:rPr>
              <w:t>The Zoning Regulation for Fisherman’s Wharf can be found at:</w:t>
            </w:r>
          </w:p>
          <w:p w14:paraId="5B17C877" w14:textId="0321D899" w:rsidR="00283159" w:rsidRDefault="007904F8" w:rsidP="00E678B3">
            <w:pPr>
              <w:spacing w:after="120" w:line="276" w:lineRule="auto"/>
              <w:rPr>
                <w:lang w:val="en-CA"/>
              </w:rPr>
            </w:pPr>
            <w:hyperlink r:id="rId14" w:history="1">
              <w:r w:rsidR="00283159" w:rsidRPr="000E3C25">
                <w:rPr>
                  <w:rStyle w:val="Hyperlink"/>
                  <w:lang w:val="en-CA"/>
                </w:rPr>
                <w:t>http://www.victoria.ca/assets/Departments/Planning~Development/Development~Services/Zoning/Bylaws/7.54.pdf</w:t>
              </w:r>
            </w:hyperlink>
          </w:p>
          <w:p w14:paraId="6AEFACB2" w14:textId="74032D46" w:rsidR="00283159" w:rsidRDefault="00283159" w:rsidP="00E678B3">
            <w:pPr>
              <w:spacing w:after="120" w:line="276" w:lineRule="auto"/>
              <w:rPr>
                <w:lang w:val="en-CA"/>
              </w:rPr>
            </w:pPr>
            <w:r>
              <w:rPr>
                <w:lang w:val="en-CA"/>
              </w:rPr>
              <w:t>The entire Zoning Bylaw is found at:</w:t>
            </w:r>
          </w:p>
          <w:p w14:paraId="38ECD18A" w14:textId="5F000D90" w:rsidR="00283159" w:rsidRDefault="007904F8" w:rsidP="00E678B3">
            <w:pPr>
              <w:spacing w:after="120" w:line="276" w:lineRule="auto"/>
              <w:rPr>
                <w:lang w:val="en-CA"/>
              </w:rPr>
            </w:pPr>
            <w:hyperlink r:id="rId15" w:history="1">
              <w:r w:rsidR="00283159" w:rsidRPr="000E3C25">
                <w:rPr>
                  <w:rStyle w:val="Hyperlink"/>
                  <w:lang w:val="en-CA"/>
                </w:rPr>
                <w:t>http://www.victoria.ca/EN/main/residents/planning-development/development-services/zoning.html</w:t>
              </w:r>
            </w:hyperlink>
          </w:p>
          <w:p w14:paraId="2C9CF697" w14:textId="50447288" w:rsidR="00283159" w:rsidRDefault="00283159" w:rsidP="00E678B3">
            <w:pPr>
              <w:spacing w:after="120" w:line="276" w:lineRule="auto"/>
              <w:rPr>
                <w:lang w:val="en-CA"/>
              </w:rPr>
            </w:pPr>
            <w:r>
              <w:rPr>
                <w:lang w:val="en-CA"/>
              </w:rPr>
              <w:t xml:space="preserve">Note: </w:t>
            </w:r>
            <w:proofErr w:type="gramStart"/>
            <w:r>
              <w:rPr>
                <w:lang w:val="en-CA"/>
              </w:rPr>
              <w:t>the</w:t>
            </w:r>
            <w:proofErr w:type="gramEnd"/>
            <w:r>
              <w:rPr>
                <w:lang w:val="en-CA"/>
              </w:rPr>
              <w:t xml:space="preserve"> Zoning Bylaw will be subject to update in 2017. </w:t>
            </w:r>
          </w:p>
          <w:p w14:paraId="447F28B8" w14:textId="77777777" w:rsidR="00283159" w:rsidRDefault="00283159" w:rsidP="00E678B3">
            <w:pPr>
              <w:spacing w:after="120" w:line="276" w:lineRule="auto"/>
              <w:rPr>
                <w:lang w:val="en-CA"/>
              </w:rPr>
            </w:pPr>
            <w:r>
              <w:rPr>
                <w:lang w:val="en-CA"/>
              </w:rPr>
              <w:t>Applicants are also encouraged to review the following:</w:t>
            </w:r>
          </w:p>
          <w:p w14:paraId="6CEAB1FB" w14:textId="05566DA0" w:rsidR="00283159" w:rsidRDefault="007904F8" w:rsidP="00E678B3">
            <w:pPr>
              <w:spacing w:after="120" w:line="276" w:lineRule="auto"/>
              <w:rPr>
                <w:lang w:val="en-CA"/>
              </w:rPr>
            </w:pPr>
            <w:hyperlink r:id="rId16" w:history="1">
              <w:r w:rsidR="00283159" w:rsidRPr="000E3C25">
                <w:rPr>
                  <w:rStyle w:val="Hyperlink"/>
                  <w:lang w:val="en-CA"/>
                </w:rPr>
                <w:t>http://www.victoria.ca/assets/Departments/Planning~Development/Development~Services/Documents/neighbourhoods-james-bay-plan.pdf</w:t>
              </w:r>
            </w:hyperlink>
          </w:p>
          <w:p w14:paraId="191D655C" w14:textId="1024F3EE" w:rsidR="00283159" w:rsidRDefault="00283159" w:rsidP="00E678B3">
            <w:pPr>
              <w:spacing w:after="120" w:line="276" w:lineRule="auto"/>
              <w:rPr>
                <w:lang w:val="en-CA"/>
              </w:rPr>
            </w:pPr>
            <w:r>
              <w:rPr>
                <w:lang w:val="en-CA"/>
              </w:rPr>
              <w:t>Note: subject to update in 2018-19.</w:t>
            </w:r>
          </w:p>
          <w:p w14:paraId="546C3E4A" w14:textId="77777777" w:rsidR="00283159" w:rsidRDefault="00283159" w:rsidP="00E678B3">
            <w:pPr>
              <w:spacing w:after="120" w:line="276" w:lineRule="auto"/>
              <w:rPr>
                <w:lang w:val="en-CA"/>
              </w:rPr>
            </w:pPr>
          </w:p>
          <w:p w14:paraId="2FA5EB0A" w14:textId="2C1926AD" w:rsidR="001F5D67" w:rsidRDefault="001F5D67" w:rsidP="00E678B3">
            <w:pPr>
              <w:spacing w:after="120" w:line="276" w:lineRule="auto"/>
              <w:rPr>
                <w:lang w:val="en-CA"/>
              </w:rPr>
            </w:pPr>
            <w:r>
              <w:rPr>
                <w:lang w:val="en-CA"/>
              </w:rPr>
              <w:lastRenderedPageBreak/>
              <w:t xml:space="preserve">The City </w:t>
            </w:r>
            <w:r w:rsidR="00283159">
              <w:rPr>
                <w:lang w:val="en-CA"/>
              </w:rPr>
              <w:t xml:space="preserve">Development Permit </w:t>
            </w:r>
            <w:r>
              <w:rPr>
                <w:lang w:val="en-CA"/>
              </w:rPr>
              <w:t>application requirements are to be found at:</w:t>
            </w:r>
          </w:p>
          <w:p w14:paraId="01A15E31" w14:textId="1A892DC5" w:rsidR="004A7772" w:rsidRDefault="004A7772" w:rsidP="004A7772">
            <w:pPr>
              <w:spacing w:after="120" w:line="276" w:lineRule="auto"/>
              <w:rPr>
                <w:lang w:val="en-CA"/>
              </w:rPr>
            </w:pPr>
            <w:r w:rsidRPr="004A7772">
              <w:rPr>
                <w:b/>
                <w:lang w:val="en-CA"/>
              </w:rPr>
              <w:t xml:space="preserve">Development Permit Application </w:t>
            </w:r>
            <w:hyperlink r:id="rId17" w:history="1">
              <w:r w:rsidRPr="00714F61">
                <w:rPr>
                  <w:rStyle w:val="Hyperlink"/>
                  <w:lang w:val="en-CA"/>
                </w:rPr>
                <w:t>http://www.victoria.ca/assets/Departments/Planning~Development/Development~Services/Applications/Development%20Permit%20Application.pdf</w:t>
              </w:r>
            </w:hyperlink>
          </w:p>
          <w:p w14:paraId="26A73B18" w14:textId="77777777" w:rsidR="004A7772" w:rsidRPr="004A7772" w:rsidRDefault="004A7772" w:rsidP="004A7772">
            <w:pPr>
              <w:spacing w:after="120" w:line="276" w:lineRule="auto"/>
              <w:rPr>
                <w:b/>
                <w:lang w:val="en-CA"/>
              </w:rPr>
            </w:pPr>
            <w:r w:rsidRPr="004A7772">
              <w:rPr>
                <w:b/>
                <w:lang w:val="en-CA"/>
              </w:rPr>
              <w:t xml:space="preserve">Development Permit Variance Application </w:t>
            </w:r>
          </w:p>
          <w:p w14:paraId="693C2D5E" w14:textId="3F3D69B2" w:rsidR="004A7772" w:rsidRDefault="007904F8" w:rsidP="004A7772">
            <w:pPr>
              <w:spacing w:after="120" w:line="276" w:lineRule="auto"/>
              <w:rPr>
                <w:lang w:val="en-CA"/>
              </w:rPr>
            </w:pPr>
            <w:hyperlink r:id="rId18" w:history="1">
              <w:r w:rsidR="004A7772" w:rsidRPr="00714F61">
                <w:rPr>
                  <w:rStyle w:val="Hyperlink"/>
                  <w:lang w:val="en-CA"/>
                </w:rPr>
                <w:t>http://www.victoria.ca/assets/Departments/Planning~Development/Development~Services/Applications/Development%20Variance%20Permit%20Application.pdf\</w:t>
              </w:r>
            </w:hyperlink>
          </w:p>
          <w:p w14:paraId="337CE3CD" w14:textId="44A5531A" w:rsidR="004A7772" w:rsidRPr="004A7772" w:rsidRDefault="004A7772" w:rsidP="004A7772">
            <w:pPr>
              <w:spacing w:after="120" w:line="276" w:lineRule="auto"/>
              <w:rPr>
                <w:b/>
                <w:lang w:val="en-CA"/>
              </w:rPr>
            </w:pPr>
            <w:r w:rsidRPr="004A7772">
              <w:rPr>
                <w:b/>
                <w:lang w:val="en-CA"/>
              </w:rPr>
              <w:t>Delegated Development Permit Application</w:t>
            </w:r>
          </w:p>
          <w:p w14:paraId="2FA5EB0C" w14:textId="4110DBEC" w:rsidR="001F5D67" w:rsidRDefault="007904F8" w:rsidP="00E678B3">
            <w:pPr>
              <w:spacing w:after="120" w:line="276" w:lineRule="auto"/>
              <w:rPr>
                <w:lang w:val="en-CA"/>
              </w:rPr>
            </w:pPr>
            <w:hyperlink r:id="rId19" w:history="1">
              <w:r w:rsidR="004A7772" w:rsidRPr="00714F61">
                <w:rPr>
                  <w:rStyle w:val="Hyperlink"/>
                  <w:lang w:val="en-CA"/>
                </w:rPr>
                <w:t>http://www.victoria.ca/assets/Departments/Planning~Development/Development~Services/Applications/Delegated%20Development%20Permit%20Information%20and%20Application.pdf</w:t>
              </w:r>
            </w:hyperlink>
          </w:p>
        </w:tc>
      </w:tr>
      <w:tr w:rsidR="00195DDF" w14:paraId="2FA5EB14" w14:textId="77777777" w:rsidTr="00810450">
        <w:tc>
          <w:tcPr>
            <w:tcW w:w="2898" w:type="dxa"/>
          </w:tcPr>
          <w:p w14:paraId="2FA5EB0E" w14:textId="02BADD94" w:rsidR="00195DDF" w:rsidRDefault="008360A8" w:rsidP="008360A8">
            <w:pPr>
              <w:spacing w:after="120" w:line="276" w:lineRule="auto"/>
              <w:rPr>
                <w:lang w:val="en-CA"/>
              </w:rPr>
            </w:pPr>
            <w:r>
              <w:rPr>
                <w:lang w:val="en-CA"/>
              </w:rPr>
              <w:lastRenderedPageBreak/>
              <w:t>When Do I need a Development Permit?</w:t>
            </w:r>
          </w:p>
        </w:tc>
        <w:tc>
          <w:tcPr>
            <w:tcW w:w="6678" w:type="dxa"/>
          </w:tcPr>
          <w:p w14:paraId="2FA5EB0F" w14:textId="77777777" w:rsidR="008360A8" w:rsidRPr="008360A8" w:rsidRDefault="008360A8" w:rsidP="008360A8">
            <w:pPr>
              <w:spacing w:after="120" w:line="276" w:lineRule="auto"/>
              <w:rPr>
                <w:lang w:val="en-CA"/>
              </w:rPr>
            </w:pPr>
            <w:r>
              <w:rPr>
                <w:lang w:val="en-CA"/>
              </w:rPr>
              <w:t xml:space="preserve">A Development Permit </w:t>
            </w:r>
            <w:r w:rsidRPr="008360A8">
              <w:rPr>
                <w:lang w:val="en-CA"/>
              </w:rPr>
              <w:t>will be required for:</w:t>
            </w:r>
          </w:p>
          <w:p w14:paraId="2FA5EB10" w14:textId="77777777" w:rsidR="008360A8" w:rsidRPr="008360A8" w:rsidRDefault="008360A8" w:rsidP="008360A8">
            <w:pPr>
              <w:pStyle w:val="ListParagraph"/>
              <w:numPr>
                <w:ilvl w:val="0"/>
                <w:numId w:val="6"/>
              </w:numPr>
              <w:spacing w:after="120" w:line="276" w:lineRule="auto"/>
              <w:rPr>
                <w:lang w:val="en-CA"/>
              </w:rPr>
            </w:pPr>
            <w:r w:rsidRPr="008360A8">
              <w:rPr>
                <w:lang w:val="en-CA"/>
              </w:rPr>
              <w:t>Any new building</w:t>
            </w:r>
            <w:r>
              <w:rPr>
                <w:lang w:val="en-CA"/>
              </w:rPr>
              <w:t xml:space="preserve"> or structure</w:t>
            </w:r>
          </w:p>
          <w:p w14:paraId="2FA5EB11" w14:textId="77777777" w:rsidR="008360A8" w:rsidRPr="008360A8" w:rsidRDefault="008360A8" w:rsidP="008360A8">
            <w:pPr>
              <w:pStyle w:val="ListParagraph"/>
              <w:numPr>
                <w:ilvl w:val="0"/>
                <w:numId w:val="6"/>
              </w:numPr>
              <w:spacing w:after="120" w:line="276" w:lineRule="auto"/>
              <w:rPr>
                <w:lang w:val="en-CA"/>
              </w:rPr>
            </w:pPr>
            <w:r w:rsidRPr="008360A8">
              <w:rPr>
                <w:lang w:val="en-CA"/>
              </w:rPr>
              <w:t>Expansion to an existing building</w:t>
            </w:r>
          </w:p>
          <w:p w14:paraId="2FA5EB12" w14:textId="77777777" w:rsidR="00195DDF" w:rsidRDefault="008360A8" w:rsidP="008360A8">
            <w:pPr>
              <w:pStyle w:val="ListParagraph"/>
              <w:numPr>
                <w:ilvl w:val="0"/>
                <w:numId w:val="6"/>
              </w:numPr>
              <w:spacing w:after="120" w:line="276" w:lineRule="auto"/>
              <w:rPr>
                <w:lang w:val="en-CA"/>
              </w:rPr>
            </w:pPr>
            <w:r w:rsidRPr="008360A8">
              <w:rPr>
                <w:lang w:val="en-CA"/>
              </w:rPr>
              <w:t>Changes of Use</w:t>
            </w:r>
          </w:p>
          <w:p w14:paraId="2FA5EB13" w14:textId="77777777" w:rsidR="008360A8" w:rsidRPr="001F5D67" w:rsidRDefault="008360A8" w:rsidP="001F5D67">
            <w:pPr>
              <w:pStyle w:val="ListParagraph"/>
              <w:numPr>
                <w:ilvl w:val="0"/>
                <w:numId w:val="6"/>
              </w:numPr>
              <w:spacing w:after="120" w:line="276" w:lineRule="auto"/>
              <w:rPr>
                <w:lang w:val="en-CA"/>
              </w:rPr>
            </w:pPr>
            <w:r>
              <w:rPr>
                <w:lang w:val="en-CA"/>
              </w:rPr>
              <w:t>Changes to Exterior Materials</w:t>
            </w:r>
            <w:r w:rsidR="001F5D67">
              <w:rPr>
                <w:lang w:val="en-CA"/>
              </w:rPr>
              <w:t>, Colour</w:t>
            </w:r>
            <w:r>
              <w:rPr>
                <w:lang w:val="en-CA"/>
              </w:rPr>
              <w:t xml:space="preserve"> and Fenestration</w:t>
            </w:r>
          </w:p>
        </w:tc>
      </w:tr>
      <w:tr w:rsidR="00195DDF" w14:paraId="2FA5EB18" w14:textId="77777777" w:rsidTr="00810450">
        <w:tc>
          <w:tcPr>
            <w:tcW w:w="2898" w:type="dxa"/>
          </w:tcPr>
          <w:p w14:paraId="2FA5EB15" w14:textId="77777777" w:rsidR="00195DDF" w:rsidRDefault="008360A8" w:rsidP="008360A8">
            <w:pPr>
              <w:spacing w:after="120" w:line="276" w:lineRule="auto"/>
              <w:rPr>
                <w:lang w:val="en-CA"/>
              </w:rPr>
            </w:pPr>
            <w:r>
              <w:rPr>
                <w:lang w:val="en-CA"/>
              </w:rPr>
              <w:t>How long is a Development Permit valid?</w:t>
            </w:r>
          </w:p>
        </w:tc>
        <w:tc>
          <w:tcPr>
            <w:tcW w:w="6678" w:type="dxa"/>
          </w:tcPr>
          <w:p w14:paraId="2FA5EB16" w14:textId="77777777" w:rsidR="008360A8" w:rsidRPr="008360A8" w:rsidRDefault="008360A8" w:rsidP="008360A8">
            <w:pPr>
              <w:spacing w:after="120" w:line="276" w:lineRule="auto"/>
              <w:rPr>
                <w:lang w:val="en-CA"/>
              </w:rPr>
            </w:pPr>
            <w:r w:rsidRPr="008360A8">
              <w:rPr>
                <w:lang w:val="en-CA"/>
              </w:rPr>
              <w:t xml:space="preserve">A Development permit is generally valid for two (2) years from the date of approval (unless a different </w:t>
            </w:r>
            <w:proofErr w:type="gramStart"/>
            <w:r w:rsidRPr="008360A8">
              <w:rPr>
                <w:lang w:val="en-CA"/>
              </w:rPr>
              <w:t>time period</w:t>
            </w:r>
            <w:proofErr w:type="gramEnd"/>
            <w:r w:rsidRPr="008360A8">
              <w:rPr>
                <w:lang w:val="en-CA"/>
              </w:rPr>
              <w:t xml:space="preserve"> has been approved by Council).</w:t>
            </w:r>
          </w:p>
          <w:p w14:paraId="2FA5EB17" w14:textId="77777777" w:rsidR="00195DDF" w:rsidRDefault="008360A8" w:rsidP="008360A8">
            <w:pPr>
              <w:spacing w:after="120" w:line="276" w:lineRule="auto"/>
              <w:rPr>
                <w:lang w:val="en-CA"/>
              </w:rPr>
            </w:pPr>
            <w:r w:rsidRPr="008360A8">
              <w:rPr>
                <w:lang w:val="en-CA"/>
              </w:rPr>
              <w:t>(Construction must be substantially started, otherwise the permit will lapse)</w:t>
            </w:r>
          </w:p>
        </w:tc>
      </w:tr>
      <w:tr w:rsidR="00195DDF" w14:paraId="2FA5EB1D" w14:textId="77777777" w:rsidTr="00810450">
        <w:tc>
          <w:tcPr>
            <w:tcW w:w="2898" w:type="dxa"/>
          </w:tcPr>
          <w:p w14:paraId="2FA5EB19" w14:textId="77777777" w:rsidR="00195DDF" w:rsidRDefault="008360A8" w:rsidP="001F5D67">
            <w:pPr>
              <w:spacing w:after="120" w:line="276" w:lineRule="auto"/>
              <w:rPr>
                <w:lang w:val="en-CA"/>
              </w:rPr>
            </w:pPr>
            <w:r>
              <w:rPr>
                <w:lang w:val="en-CA"/>
              </w:rPr>
              <w:t xml:space="preserve">When </w:t>
            </w:r>
            <w:proofErr w:type="gramStart"/>
            <w:r>
              <w:rPr>
                <w:lang w:val="en-CA"/>
              </w:rPr>
              <w:t>am</w:t>
            </w:r>
            <w:proofErr w:type="gramEnd"/>
            <w:r>
              <w:rPr>
                <w:lang w:val="en-CA"/>
              </w:rPr>
              <w:t xml:space="preserve"> I </w:t>
            </w:r>
            <w:r w:rsidR="001F5D67">
              <w:rPr>
                <w:lang w:val="en-CA"/>
              </w:rPr>
              <w:t>exempt</w:t>
            </w:r>
            <w:r>
              <w:rPr>
                <w:lang w:val="en-CA"/>
              </w:rPr>
              <w:t xml:space="preserve"> from a </w:t>
            </w:r>
            <w:r w:rsidR="001F5D67">
              <w:rPr>
                <w:lang w:val="en-CA"/>
              </w:rPr>
              <w:t>D</w:t>
            </w:r>
            <w:r>
              <w:rPr>
                <w:lang w:val="en-CA"/>
              </w:rPr>
              <w:t xml:space="preserve">evelopment Permit </w:t>
            </w:r>
          </w:p>
        </w:tc>
        <w:tc>
          <w:tcPr>
            <w:tcW w:w="6678" w:type="dxa"/>
          </w:tcPr>
          <w:p w14:paraId="2FA5EB1A" w14:textId="77777777" w:rsidR="00195DDF" w:rsidRDefault="008360A8" w:rsidP="00E678B3">
            <w:pPr>
              <w:spacing w:after="120" w:line="276" w:lineRule="auto"/>
              <w:rPr>
                <w:lang w:val="en-CA"/>
              </w:rPr>
            </w:pPr>
            <w:r>
              <w:rPr>
                <w:lang w:val="en-CA"/>
              </w:rPr>
              <w:t>Development Permits are not required for:</w:t>
            </w:r>
          </w:p>
          <w:p w14:paraId="2FA5EB1B" w14:textId="77777777" w:rsidR="008360A8" w:rsidRDefault="008360A8" w:rsidP="008360A8">
            <w:pPr>
              <w:pStyle w:val="ListParagraph"/>
              <w:numPr>
                <w:ilvl w:val="0"/>
                <w:numId w:val="7"/>
              </w:numPr>
              <w:spacing w:after="120" w:line="276" w:lineRule="auto"/>
              <w:rPr>
                <w:lang w:val="en-CA"/>
              </w:rPr>
            </w:pPr>
            <w:r>
              <w:rPr>
                <w:lang w:val="en-CA"/>
              </w:rPr>
              <w:t>Interior Renovation of buildings</w:t>
            </w:r>
          </w:p>
          <w:p w14:paraId="2FA5EB1C" w14:textId="77777777" w:rsidR="008360A8" w:rsidRPr="008360A8" w:rsidRDefault="008360A8" w:rsidP="008360A8">
            <w:pPr>
              <w:pStyle w:val="ListParagraph"/>
              <w:numPr>
                <w:ilvl w:val="0"/>
                <w:numId w:val="7"/>
              </w:numPr>
              <w:spacing w:after="120" w:line="276" w:lineRule="auto"/>
              <w:rPr>
                <w:lang w:val="en-CA"/>
              </w:rPr>
            </w:pPr>
            <w:r>
              <w:rPr>
                <w:lang w:val="en-CA"/>
              </w:rPr>
              <w:t xml:space="preserve">Normal upkeep and repairs to </w:t>
            </w:r>
            <w:r w:rsidR="001F5D67">
              <w:rPr>
                <w:lang w:val="en-CA"/>
              </w:rPr>
              <w:t xml:space="preserve">the </w:t>
            </w:r>
            <w:r>
              <w:rPr>
                <w:lang w:val="en-CA"/>
              </w:rPr>
              <w:t xml:space="preserve">existing building </w:t>
            </w:r>
          </w:p>
        </w:tc>
      </w:tr>
      <w:tr w:rsidR="00195DDF" w14:paraId="2FA5EB22" w14:textId="77777777" w:rsidTr="00810450">
        <w:tc>
          <w:tcPr>
            <w:tcW w:w="2898" w:type="dxa"/>
          </w:tcPr>
          <w:p w14:paraId="2FA5EB1E" w14:textId="77777777" w:rsidR="00195DDF" w:rsidRDefault="001F5D67" w:rsidP="00E678B3">
            <w:pPr>
              <w:spacing w:after="120" w:line="276" w:lineRule="auto"/>
              <w:rPr>
                <w:lang w:val="en-CA"/>
              </w:rPr>
            </w:pPr>
            <w:r>
              <w:rPr>
                <w:lang w:val="en-CA"/>
              </w:rPr>
              <w:t>What is the process for applying for a Development Permit at Fisherman’s’ Wharf?</w:t>
            </w:r>
          </w:p>
        </w:tc>
        <w:tc>
          <w:tcPr>
            <w:tcW w:w="6678" w:type="dxa"/>
          </w:tcPr>
          <w:p w14:paraId="2FA5EB1F" w14:textId="34699355" w:rsidR="00195DDF" w:rsidRDefault="001F5D67" w:rsidP="001F5D67">
            <w:pPr>
              <w:spacing w:after="120" w:line="276" w:lineRule="auto"/>
              <w:rPr>
                <w:lang w:val="en-CA"/>
              </w:rPr>
            </w:pPr>
            <w:r>
              <w:rPr>
                <w:lang w:val="en-CA"/>
              </w:rPr>
              <w:t xml:space="preserve">Prior to submission to the City of Victoria all development permit applications must be reviewed and approved by the GVHA. In </w:t>
            </w:r>
            <w:proofErr w:type="gramStart"/>
            <w:r>
              <w:rPr>
                <w:lang w:val="en-CA"/>
              </w:rPr>
              <w:t>add</w:t>
            </w:r>
            <w:r w:rsidR="00773917">
              <w:rPr>
                <w:lang w:val="en-CA"/>
              </w:rPr>
              <w:t>ition</w:t>
            </w:r>
            <w:proofErr w:type="gramEnd"/>
            <w:r w:rsidR="00773917">
              <w:rPr>
                <w:lang w:val="en-CA"/>
              </w:rPr>
              <w:t xml:space="preserve"> the Applicant is required</w:t>
            </w:r>
            <w:r w:rsidR="00B616E8">
              <w:rPr>
                <w:lang w:val="en-CA"/>
              </w:rPr>
              <w:t xml:space="preserve"> to</w:t>
            </w:r>
            <w:r w:rsidR="00773917">
              <w:rPr>
                <w:lang w:val="en-CA"/>
              </w:rPr>
              <w:t>:</w:t>
            </w:r>
          </w:p>
          <w:p w14:paraId="2FA5EB20" w14:textId="77777777" w:rsidR="001F5D67" w:rsidRDefault="001A74AC" w:rsidP="001A74AC">
            <w:pPr>
              <w:pStyle w:val="ListParagraph"/>
              <w:numPr>
                <w:ilvl w:val="0"/>
                <w:numId w:val="8"/>
              </w:numPr>
              <w:spacing w:after="120" w:line="276" w:lineRule="auto"/>
              <w:rPr>
                <w:lang w:val="en-CA"/>
              </w:rPr>
            </w:pPr>
            <w:r>
              <w:rPr>
                <w:lang w:val="en-CA"/>
              </w:rPr>
              <w:t>In most cases</w:t>
            </w:r>
            <w:r w:rsidR="00773917">
              <w:rPr>
                <w:lang w:val="en-CA"/>
              </w:rPr>
              <w:t>,</w:t>
            </w:r>
            <w:r>
              <w:rPr>
                <w:lang w:val="en-CA"/>
              </w:rPr>
              <w:t xml:space="preserve"> m</w:t>
            </w:r>
            <w:r w:rsidR="001F5D67">
              <w:rPr>
                <w:lang w:val="en-CA"/>
              </w:rPr>
              <w:t xml:space="preserve">eet and present the proposed project </w:t>
            </w:r>
            <w:r>
              <w:rPr>
                <w:lang w:val="en-CA"/>
              </w:rPr>
              <w:t>to the Fisherman’s Wharf Community Association</w:t>
            </w:r>
          </w:p>
          <w:p w14:paraId="2FA5EB21" w14:textId="417D7E7B" w:rsidR="001A74AC" w:rsidRPr="001F5D67" w:rsidRDefault="001A74AC" w:rsidP="001A74AC">
            <w:pPr>
              <w:pStyle w:val="ListParagraph"/>
              <w:numPr>
                <w:ilvl w:val="0"/>
                <w:numId w:val="8"/>
              </w:numPr>
              <w:spacing w:after="120" w:line="276" w:lineRule="auto"/>
              <w:rPr>
                <w:lang w:val="en-CA"/>
              </w:rPr>
            </w:pPr>
            <w:r>
              <w:rPr>
                <w:lang w:val="en-CA"/>
              </w:rPr>
              <w:t>In all case</w:t>
            </w:r>
            <w:r w:rsidR="00B616E8">
              <w:rPr>
                <w:lang w:val="en-CA"/>
              </w:rPr>
              <w:t>s</w:t>
            </w:r>
            <w:r>
              <w:rPr>
                <w:lang w:val="en-CA"/>
              </w:rPr>
              <w:t xml:space="preserve"> meet and present the proposed project to the James Bay Neighbourhood Association (JBNA) Development Review Committee (DRC) </w:t>
            </w:r>
          </w:p>
        </w:tc>
      </w:tr>
    </w:tbl>
    <w:p w14:paraId="2FA5EB23" w14:textId="1491724C" w:rsidR="00810450" w:rsidRDefault="00810450"/>
    <w:p w14:paraId="0277D0CD" w14:textId="77777777" w:rsidR="004A7772" w:rsidRDefault="004A7772"/>
    <w:tbl>
      <w:tblPr>
        <w:tblStyle w:val="ListTable7Colorful"/>
        <w:tblW w:w="9576" w:type="dxa"/>
        <w:tblLayout w:type="fixed"/>
        <w:tblLook w:val="04A0" w:firstRow="1" w:lastRow="0" w:firstColumn="1" w:lastColumn="0" w:noHBand="0" w:noVBand="1"/>
      </w:tblPr>
      <w:tblGrid>
        <w:gridCol w:w="2898"/>
        <w:gridCol w:w="6678"/>
      </w:tblGrid>
      <w:tr w:rsidR="001A74AC" w14:paraId="2FA5EB25" w14:textId="77777777" w:rsidTr="00AF2F2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576" w:type="dxa"/>
            <w:gridSpan w:val="2"/>
          </w:tcPr>
          <w:p w14:paraId="2FA5EB24" w14:textId="4F47AD77" w:rsidR="001A74AC" w:rsidRPr="00810450" w:rsidRDefault="004A7772" w:rsidP="004A7772">
            <w:pPr>
              <w:spacing w:after="120" w:line="276" w:lineRule="auto"/>
              <w:jc w:val="center"/>
              <w:rPr>
                <w:b/>
                <w:i w:val="0"/>
                <w:lang w:val="en-CA"/>
              </w:rPr>
            </w:pPr>
            <w:r w:rsidRPr="004A7772">
              <w:rPr>
                <w:b/>
                <w:i w:val="0"/>
                <w:sz w:val="24"/>
                <w:lang w:val="en-CA"/>
              </w:rPr>
              <w:t>KEY STEPS (Subject to Revision/Update)</w:t>
            </w:r>
          </w:p>
        </w:tc>
      </w:tr>
      <w:tr w:rsidR="00195DDF" w14:paraId="2FA5EB28" w14:textId="77777777" w:rsidTr="00AF2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2FA5EB26" w14:textId="77777777" w:rsidR="00195DDF" w:rsidRPr="004A7772" w:rsidRDefault="001A74AC" w:rsidP="00E678B3">
            <w:pPr>
              <w:spacing w:after="120" w:line="276" w:lineRule="auto"/>
              <w:rPr>
                <w:b/>
                <w:sz w:val="36"/>
                <w:lang w:val="en-CA"/>
              </w:rPr>
            </w:pPr>
            <w:r w:rsidRPr="004A7772">
              <w:rPr>
                <w:b/>
                <w:sz w:val="36"/>
                <w:lang w:val="en-CA"/>
              </w:rPr>
              <w:t>Step 1</w:t>
            </w:r>
          </w:p>
        </w:tc>
        <w:tc>
          <w:tcPr>
            <w:tcW w:w="6678" w:type="dxa"/>
          </w:tcPr>
          <w:p w14:paraId="7A74C2C1" w14:textId="05D4B80A" w:rsidR="009558DB" w:rsidRDefault="001F5D67" w:rsidP="001A74AC">
            <w:pPr>
              <w:spacing w:after="120" w:line="276" w:lineRule="auto"/>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Download or obtain a </w:t>
            </w:r>
            <w:hyperlink r:id="rId20" w:history="1">
              <w:r w:rsidR="001A74AC" w:rsidRPr="008D2F8F">
                <w:rPr>
                  <w:rStyle w:val="Hyperlink"/>
                  <w:lang w:val="en-CA"/>
                </w:rPr>
                <w:t xml:space="preserve">GVHA </w:t>
              </w:r>
              <w:r w:rsidRPr="008D2F8F">
                <w:rPr>
                  <w:rStyle w:val="Hyperlink"/>
                  <w:lang w:val="en-CA"/>
                </w:rPr>
                <w:t xml:space="preserve">Development Permit </w:t>
              </w:r>
              <w:r w:rsidR="001A74AC" w:rsidRPr="008D2F8F">
                <w:rPr>
                  <w:rStyle w:val="Hyperlink"/>
                  <w:lang w:val="en-CA"/>
                </w:rPr>
                <w:t>Pre-screening</w:t>
              </w:r>
              <w:r w:rsidRPr="008D2F8F">
                <w:rPr>
                  <w:rStyle w:val="Hyperlink"/>
                  <w:lang w:val="en-CA"/>
                </w:rPr>
                <w:t xml:space="preserve"> </w:t>
              </w:r>
              <w:r w:rsidR="001A74AC" w:rsidRPr="008D2F8F">
                <w:rPr>
                  <w:rStyle w:val="Hyperlink"/>
                  <w:lang w:val="en-CA"/>
                </w:rPr>
                <w:t>Form</w:t>
              </w:r>
            </w:hyperlink>
            <w:r w:rsidR="003364CC">
              <w:rPr>
                <w:lang w:val="en-CA"/>
              </w:rPr>
              <w:t>.</w:t>
            </w:r>
          </w:p>
          <w:p w14:paraId="2FA5EB27" w14:textId="6C6064F7" w:rsidR="00195DDF" w:rsidRDefault="00195DDF" w:rsidP="001A74AC">
            <w:pPr>
              <w:spacing w:after="120" w:line="276" w:lineRule="auto"/>
              <w:cnfStyle w:val="000000100000" w:firstRow="0" w:lastRow="0" w:firstColumn="0" w:lastColumn="0" w:oddVBand="0" w:evenVBand="0" w:oddHBand="1" w:evenHBand="0" w:firstRowFirstColumn="0" w:firstRowLastColumn="0" w:lastRowFirstColumn="0" w:lastRowLastColumn="0"/>
              <w:rPr>
                <w:lang w:val="en-CA"/>
              </w:rPr>
            </w:pPr>
          </w:p>
        </w:tc>
      </w:tr>
      <w:tr w:rsidR="00195DDF" w14:paraId="2FA5EB2D" w14:textId="77777777" w:rsidTr="00AF2F25">
        <w:trPr>
          <w:trHeight w:val="1601"/>
        </w:trPr>
        <w:tc>
          <w:tcPr>
            <w:cnfStyle w:val="001000000000" w:firstRow="0" w:lastRow="0" w:firstColumn="1" w:lastColumn="0" w:oddVBand="0" w:evenVBand="0" w:oddHBand="0" w:evenHBand="0" w:firstRowFirstColumn="0" w:firstRowLastColumn="0" w:lastRowFirstColumn="0" w:lastRowLastColumn="0"/>
            <w:tcW w:w="2898" w:type="dxa"/>
          </w:tcPr>
          <w:p w14:paraId="2FA5EB29" w14:textId="77777777" w:rsidR="00195DDF" w:rsidRPr="004A7772" w:rsidRDefault="001A74AC" w:rsidP="00E678B3">
            <w:pPr>
              <w:spacing w:after="120" w:line="276" w:lineRule="auto"/>
              <w:rPr>
                <w:b/>
                <w:sz w:val="36"/>
                <w:lang w:val="en-CA"/>
              </w:rPr>
            </w:pPr>
            <w:r w:rsidRPr="004A7772">
              <w:rPr>
                <w:b/>
                <w:sz w:val="36"/>
                <w:lang w:val="en-CA"/>
              </w:rPr>
              <w:t>Step 2</w:t>
            </w:r>
          </w:p>
        </w:tc>
        <w:tc>
          <w:tcPr>
            <w:tcW w:w="6678" w:type="dxa"/>
          </w:tcPr>
          <w:p w14:paraId="2FA5EB2A" w14:textId="38487D3C" w:rsidR="00195DDF" w:rsidRDefault="001A74AC" w:rsidP="001A74AC">
            <w:pPr>
              <w:spacing w:after="120" w:line="276" w:lineRule="auto"/>
              <w:cnfStyle w:val="000000000000" w:firstRow="0" w:lastRow="0" w:firstColumn="0" w:lastColumn="0" w:oddVBand="0" w:evenVBand="0" w:oddHBand="0" w:evenHBand="0" w:firstRowFirstColumn="0" w:firstRowLastColumn="0" w:lastRowFirstColumn="0" w:lastRowLastColumn="0"/>
              <w:rPr>
                <w:lang w:val="en-CA"/>
              </w:rPr>
            </w:pPr>
            <w:r>
              <w:rPr>
                <w:lang w:val="en-CA"/>
              </w:rPr>
              <w:t>Submit the completed for</w:t>
            </w:r>
            <w:r w:rsidR="00B616E8">
              <w:rPr>
                <w:lang w:val="en-CA"/>
              </w:rPr>
              <w:t>m</w:t>
            </w:r>
            <w:r>
              <w:rPr>
                <w:lang w:val="en-CA"/>
              </w:rPr>
              <w:t xml:space="preserve"> to the GVHA.  </w:t>
            </w:r>
          </w:p>
          <w:p w14:paraId="2FA5EB2B" w14:textId="77777777" w:rsidR="001A74AC" w:rsidRPr="004341EB" w:rsidRDefault="001A74AC" w:rsidP="001A74AC">
            <w:pPr>
              <w:spacing w:after="120" w:line="276" w:lineRule="auto"/>
              <w:cnfStyle w:val="000000000000" w:firstRow="0" w:lastRow="0" w:firstColumn="0" w:lastColumn="0" w:oddVBand="0" w:evenVBand="0" w:oddHBand="0" w:evenHBand="0" w:firstRowFirstColumn="0" w:firstRowLastColumn="0" w:lastRowFirstColumn="0" w:lastRowLastColumn="0"/>
              <w:rPr>
                <w:b/>
                <w:sz w:val="18"/>
                <w:lang w:val="en-CA"/>
              </w:rPr>
            </w:pPr>
            <w:r w:rsidRPr="004341EB">
              <w:rPr>
                <w:b/>
                <w:sz w:val="18"/>
                <w:lang w:val="en-CA"/>
              </w:rPr>
              <w:t xml:space="preserve">Note: No applications will be reviewed or approved if the applicant is found to be in arrears or has not submitted </w:t>
            </w:r>
            <w:r w:rsidR="00810450" w:rsidRPr="004341EB">
              <w:rPr>
                <w:b/>
                <w:sz w:val="18"/>
                <w:lang w:val="en-CA"/>
              </w:rPr>
              <w:t xml:space="preserve">mandatory </w:t>
            </w:r>
            <w:r w:rsidRPr="004341EB">
              <w:rPr>
                <w:b/>
                <w:sz w:val="18"/>
                <w:lang w:val="en-CA"/>
              </w:rPr>
              <w:t>documentation as required under their agreements with the GVHA.</w:t>
            </w:r>
          </w:p>
          <w:p w14:paraId="2FA5EB2C" w14:textId="77777777" w:rsidR="001A74AC" w:rsidRDefault="001A74AC" w:rsidP="001A74AC">
            <w:pPr>
              <w:spacing w:after="120" w:line="276" w:lineRule="auto"/>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Please allow 1 -2 weeks for GVHA review. </w:t>
            </w:r>
          </w:p>
        </w:tc>
      </w:tr>
      <w:tr w:rsidR="00195DDF" w14:paraId="2FA5EB31" w14:textId="77777777" w:rsidTr="00AF2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2FA5EB2E" w14:textId="77777777" w:rsidR="00195DDF" w:rsidRPr="004A7772" w:rsidRDefault="001A74AC" w:rsidP="00E678B3">
            <w:pPr>
              <w:spacing w:after="120" w:line="276" w:lineRule="auto"/>
              <w:rPr>
                <w:b/>
                <w:sz w:val="36"/>
                <w:lang w:val="en-CA"/>
              </w:rPr>
            </w:pPr>
            <w:r w:rsidRPr="004A7772">
              <w:rPr>
                <w:b/>
                <w:sz w:val="36"/>
                <w:lang w:val="en-CA"/>
              </w:rPr>
              <w:t>Step 3</w:t>
            </w:r>
          </w:p>
        </w:tc>
        <w:tc>
          <w:tcPr>
            <w:tcW w:w="6678" w:type="dxa"/>
          </w:tcPr>
          <w:p w14:paraId="2FA5EB2F" w14:textId="77777777" w:rsidR="00040B99" w:rsidRDefault="001A74AC" w:rsidP="00040B99">
            <w:pPr>
              <w:spacing w:after="120" w:line="276" w:lineRule="auto"/>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The applicant will be contacted by the GVHA to set up an informal meeting to review the proposed development application and review </w:t>
            </w:r>
            <w:r w:rsidR="00040B99">
              <w:rPr>
                <w:lang w:val="en-CA"/>
              </w:rPr>
              <w:t xml:space="preserve">next steps. </w:t>
            </w:r>
          </w:p>
          <w:p w14:paraId="2FA5EB30" w14:textId="616B2377" w:rsidR="00195DDF" w:rsidRDefault="00040B99" w:rsidP="00040B99">
            <w:pPr>
              <w:spacing w:after="120" w:line="276" w:lineRule="auto"/>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In this process the GVHA will review with the applicant the Fisherman’s’ Wharf Design Guidelines and the City submission requirements, and the process and requirements </w:t>
            </w:r>
            <w:r w:rsidR="003364CC">
              <w:rPr>
                <w:lang w:val="en-CA"/>
              </w:rPr>
              <w:t xml:space="preserve">for </w:t>
            </w:r>
            <w:r>
              <w:rPr>
                <w:lang w:val="en-CA"/>
              </w:rPr>
              <w:t xml:space="preserve">meeting with the FWCA and JBNA. </w:t>
            </w:r>
          </w:p>
        </w:tc>
      </w:tr>
      <w:tr w:rsidR="00040B99" w14:paraId="2FA5EB34" w14:textId="77777777" w:rsidTr="00AF2F25">
        <w:tc>
          <w:tcPr>
            <w:cnfStyle w:val="001000000000" w:firstRow="0" w:lastRow="0" w:firstColumn="1" w:lastColumn="0" w:oddVBand="0" w:evenVBand="0" w:oddHBand="0" w:evenHBand="0" w:firstRowFirstColumn="0" w:firstRowLastColumn="0" w:lastRowFirstColumn="0" w:lastRowLastColumn="0"/>
            <w:tcW w:w="2898" w:type="dxa"/>
          </w:tcPr>
          <w:p w14:paraId="2FA5EB32" w14:textId="77777777" w:rsidR="00040B99" w:rsidRPr="004A7772" w:rsidRDefault="00040B99" w:rsidP="00E678B3">
            <w:pPr>
              <w:spacing w:after="120" w:line="276" w:lineRule="auto"/>
              <w:rPr>
                <w:b/>
                <w:sz w:val="36"/>
                <w:lang w:val="en-CA"/>
              </w:rPr>
            </w:pPr>
            <w:r w:rsidRPr="004A7772">
              <w:rPr>
                <w:b/>
                <w:sz w:val="36"/>
                <w:lang w:val="en-CA"/>
              </w:rPr>
              <w:t>Step 4</w:t>
            </w:r>
          </w:p>
        </w:tc>
        <w:tc>
          <w:tcPr>
            <w:tcW w:w="6678" w:type="dxa"/>
          </w:tcPr>
          <w:p w14:paraId="2FA5EB33" w14:textId="77777777" w:rsidR="00810450" w:rsidRDefault="00040B99" w:rsidP="00810450">
            <w:pPr>
              <w:spacing w:after="120" w:line="276" w:lineRule="auto"/>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If approved to proceed </w:t>
            </w:r>
            <w:r w:rsidRPr="003364CC">
              <w:rPr>
                <w:lang w:val="en-CA"/>
              </w:rPr>
              <w:t>with preparing</w:t>
            </w:r>
            <w:r>
              <w:rPr>
                <w:lang w:val="en-CA"/>
              </w:rPr>
              <w:t xml:space="preserve"> a development permit application for the City of Victoria, GVHA staff will contact City Planning staff to advise them of the p</w:t>
            </w:r>
            <w:r w:rsidR="00810450">
              <w:rPr>
                <w:lang w:val="en-CA"/>
              </w:rPr>
              <w:t>ending</w:t>
            </w:r>
            <w:r>
              <w:rPr>
                <w:lang w:val="en-CA"/>
              </w:rPr>
              <w:t xml:space="preserve"> application.  </w:t>
            </w:r>
            <w:r w:rsidR="00AF2F25">
              <w:rPr>
                <w:lang w:val="en-CA"/>
              </w:rPr>
              <w:t xml:space="preserve">The applicant is also able to discuss with the City what type of Development permit will be required. In some </w:t>
            </w:r>
            <w:proofErr w:type="gramStart"/>
            <w:r w:rsidR="00AF2F25">
              <w:rPr>
                <w:lang w:val="en-CA"/>
              </w:rPr>
              <w:t>cases</w:t>
            </w:r>
            <w:proofErr w:type="gramEnd"/>
            <w:r w:rsidR="00AF2F25">
              <w:rPr>
                <w:lang w:val="en-CA"/>
              </w:rPr>
              <w:t xml:space="preserve"> only a designated or minor development permit may be required. This will be determined as early as possible in this process and will be subject to City approval. </w:t>
            </w:r>
          </w:p>
        </w:tc>
      </w:tr>
      <w:tr w:rsidR="00040B99" w14:paraId="2FA5EB37" w14:textId="77777777" w:rsidTr="00AF2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2FA5EB35" w14:textId="77777777" w:rsidR="00040B99" w:rsidRPr="004A7772" w:rsidRDefault="00040B99" w:rsidP="00E678B3">
            <w:pPr>
              <w:spacing w:after="120" w:line="276" w:lineRule="auto"/>
              <w:rPr>
                <w:b/>
                <w:sz w:val="36"/>
                <w:lang w:val="en-CA"/>
              </w:rPr>
            </w:pPr>
            <w:r w:rsidRPr="004A7772">
              <w:rPr>
                <w:b/>
                <w:sz w:val="36"/>
                <w:lang w:val="en-CA"/>
              </w:rPr>
              <w:t>Step 5</w:t>
            </w:r>
          </w:p>
        </w:tc>
        <w:tc>
          <w:tcPr>
            <w:tcW w:w="6678" w:type="dxa"/>
          </w:tcPr>
          <w:p w14:paraId="2FA5EB36" w14:textId="77777777" w:rsidR="00040B99" w:rsidRDefault="00040B99" w:rsidP="00AF2F25">
            <w:pPr>
              <w:spacing w:after="120" w:line="276" w:lineRule="auto"/>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Once </w:t>
            </w:r>
            <w:r w:rsidRPr="00810450">
              <w:rPr>
                <w:b/>
                <w:lang w:val="en-CA"/>
              </w:rPr>
              <w:t xml:space="preserve">draft </w:t>
            </w:r>
            <w:r>
              <w:rPr>
                <w:lang w:val="en-CA"/>
              </w:rPr>
              <w:t xml:space="preserve">application </w:t>
            </w:r>
            <w:r w:rsidR="00810450">
              <w:rPr>
                <w:lang w:val="en-CA"/>
              </w:rPr>
              <w:t xml:space="preserve">drawings and summary are </w:t>
            </w:r>
            <w:r>
              <w:rPr>
                <w:lang w:val="en-CA"/>
              </w:rPr>
              <w:t xml:space="preserve">completed the applicant will </w:t>
            </w:r>
            <w:r w:rsidR="00AF2F25">
              <w:rPr>
                <w:lang w:val="en-CA"/>
              </w:rPr>
              <w:t xml:space="preserve">arrange </w:t>
            </w:r>
            <w:r>
              <w:rPr>
                <w:lang w:val="en-CA"/>
              </w:rPr>
              <w:t>a me</w:t>
            </w:r>
            <w:r w:rsidR="00810450">
              <w:rPr>
                <w:lang w:val="en-CA"/>
              </w:rPr>
              <w:t>eting with GVHA staff to review.</w:t>
            </w:r>
            <w:r w:rsidR="00763DAF">
              <w:rPr>
                <w:lang w:val="en-CA"/>
              </w:rPr>
              <w:t xml:space="preserve"> In this review the GVHA will provide input on the proposed plans and summary and outline next steps for presentation to the FWCA and the JBNA. </w:t>
            </w:r>
          </w:p>
        </w:tc>
      </w:tr>
      <w:tr w:rsidR="00AF2F25" w14:paraId="2FA5EB3E" w14:textId="77777777" w:rsidTr="00AF2F25">
        <w:tc>
          <w:tcPr>
            <w:cnfStyle w:val="001000000000" w:firstRow="0" w:lastRow="0" w:firstColumn="1" w:lastColumn="0" w:oddVBand="0" w:evenVBand="0" w:oddHBand="0" w:evenHBand="0" w:firstRowFirstColumn="0" w:firstRowLastColumn="0" w:lastRowFirstColumn="0" w:lastRowLastColumn="0"/>
            <w:tcW w:w="2898" w:type="dxa"/>
          </w:tcPr>
          <w:p w14:paraId="2FA5EB38" w14:textId="77777777" w:rsidR="00AF2F25" w:rsidRPr="004A7772" w:rsidRDefault="00AF2F25" w:rsidP="00E678B3">
            <w:pPr>
              <w:spacing w:after="120" w:line="276" w:lineRule="auto"/>
              <w:rPr>
                <w:b/>
                <w:sz w:val="36"/>
                <w:lang w:val="en-CA"/>
              </w:rPr>
            </w:pPr>
            <w:r w:rsidRPr="004A7772">
              <w:rPr>
                <w:b/>
                <w:sz w:val="36"/>
                <w:lang w:val="en-CA"/>
              </w:rPr>
              <w:t>Step 6</w:t>
            </w:r>
          </w:p>
        </w:tc>
        <w:tc>
          <w:tcPr>
            <w:tcW w:w="6678" w:type="dxa"/>
          </w:tcPr>
          <w:p w14:paraId="2FA5EB39" w14:textId="77777777" w:rsidR="00AF2F25" w:rsidRDefault="00AF2F25" w:rsidP="00AF2F25">
            <w:pPr>
              <w:spacing w:after="120" w:line="276" w:lineRule="auto"/>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GVHA Staff will contact both the FWCA and/or the JBNA to arrange timing for presentation. The applicant will be notified of the time and date once confirmed. </w:t>
            </w:r>
          </w:p>
          <w:p w14:paraId="2FA5EB3D" w14:textId="6F3A2367" w:rsidR="00773917" w:rsidRDefault="00773917" w:rsidP="00AF2F25">
            <w:pPr>
              <w:spacing w:after="120" w:line="276" w:lineRule="auto"/>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The applicant is strongly encouraged to obtain additional information on the </w:t>
            </w:r>
            <w:hyperlink r:id="rId21" w:history="1">
              <w:r w:rsidRPr="003364CC">
                <w:rPr>
                  <w:rStyle w:val="Hyperlink"/>
                  <w:lang w:val="en-CA"/>
                </w:rPr>
                <w:t>JBNA website</w:t>
              </w:r>
            </w:hyperlink>
            <w:r>
              <w:rPr>
                <w:lang w:val="en-CA"/>
              </w:rPr>
              <w:t xml:space="preserve"> for guidance on presenting to the Dev</w:t>
            </w:r>
            <w:r w:rsidR="003364CC">
              <w:rPr>
                <w:lang w:val="en-CA"/>
              </w:rPr>
              <w:t>elopment Review Committee (DRC).</w:t>
            </w:r>
          </w:p>
        </w:tc>
      </w:tr>
      <w:tr w:rsidR="00040B99" w14:paraId="2FA5EB41" w14:textId="77777777" w:rsidTr="00AF2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2FA5EB3F" w14:textId="77777777" w:rsidR="00040B99" w:rsidRPr="004A7772" w:rsidRDefault="00810450" w:rsidP="00E678B3">
            <w:pPr>
              <w:spacing w:after="120" w:line="276" w:lineRule="auto"/>
              <w:rPr>
                <w:b/>
                <w:sz w:val="36"/>
                <w:lang w:val="en-CA"/>
              </w:rPr>
            </w:pPr>
            <w:r w:rsidRPr="004A7772">
              <w:rPr>
                <w:b/>
                <w:sz w:val="36"/>
                <w:lang w:val="en-CA"/>
              </w:rPr>
              <w:lastRenderedPageBreak/>
              <w:t>Step 6</w:t>
            </w:r>
          </w:p>
        </w:tc>
        <w:tc>
          <w:tcPr>
            <w:tcW w:w="6678" w:type="dxa"/>
          </w:tcPr>
          <w:p w14:paraId="2FA5EB40" w14:textId="77777777" w:rsidR="00040B99" w:rsidRDefault="00AF2F25" w:rsidP="00040B99">
            <w:pPr>
              <w:spacing w:after="120" w:line="276" w:lineRule="auto"/>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The applicant will send a digital copy of the proposed plans and summary to the GVHA for review prior to meeting with the FWCA/JBNA </w:t>
            </w:r>
          </w:p>
        </w:tc>
      </w:tr>
      <w:tr w:rsidR="00040B99" w14:paraId="2FA5EB44" w14:textId="77777777" w:rsidTr="00AF2F25">
        <w:tc>
          <w:tcPr>
            <w:cnfStyle w:val="001000000000" w:firstRow="0" w:lastRow="0" w:firstColumn="1" w:lastColumn="0" w:oddVBand="0" w:evenVBand="0" w:oddHBand="0" w:evenHBand="0" w:firstRowFirstColumn="0" w:firstRowLastColumn="0" w:lastRowFirstColumn="0" w:lastRowLastColumn="0"/>
            <w:tcW w:w="2898" w:type="dxa"/>
          </w:tcPr>
          <w:p w14:paraId="2FA5EB42" w14:textId="77777777" w:rsidR="00040B99" w:rsidRPr="004A7772" w:rsidRDefault="00AF2F25" w:rsidP="00E678B3">
            <w:pPr>
              <w:spacing w:after="120" w:line="276" w:lineRule="auto"/>
              <w:rPr>
                <w:b/>
                <w:sz w:val="36"/>
                <w:lang w:val="en-CA"/>
              </w:rPr>
            </w:pPr>
            <w:r w:rsidRPr="004A7772">
              <w:rPr>
                <w:b/>
                <w:sz w:val="36"/>
                <w:lang w:val="en-CA"/>
              </w:rPr>
              <w:t>Step 7</w:t>
            </w:r>
          </w:p>
        </w:tc>
        <w:tc>
          <w:tcPr>
            <w:tcW w:w="6678" w:type="dxa"/>
          </w:tcPr>
          <w:p w14:paraId="2FA5EB43" w14:textId="6B134C1E" w:rsidR="00AF2F25" w:rsidRDefault="00AF2F25" w:rsidP="00AF2F25">
            <w:pPr>
              <w:spacing w:after="120" w:line="276" w:lineRule="auto"/>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GVHA staff will be present at the FWCA and/or JBNA to introduce the proposed applicant and plans. Both </w:t>
            </w:r>
            <w:r w:rsidR="007904F8">
              <w:rPr>
                <w:lang w:val="en-CA"/>
              </w:rPr>
              <w:t>the</w:t>
            </w:r>
            <w:r>
              <w:rPr>
                <w:lang w:val="en-CA"/>
              </w:rPr>
              <w:t xml:space="preserve"> FWCA and the JBNA are to provide comments to the GVHA </w:t>
            </w:r>
            <w:r w:rsidR="007904F8">
              <w:rPr>
                <w:lang w:val="en-CA"/>
              </w:rPr>
              <w:t>and the City of Victoria within</w:t>
            </w:r>
            <w:r w:rsidR="00773917">
              <w:rPr>
                <w:lang w:val="en-CA"/>
              </w:rPr>
              <w:t xml:space="preserve"> </w:t>
            </w:r>
            <w:r>
              <w:rPr>
                <w:lang w:val="en-CA"/>
              </w:rPr>
              <w:t xml:space="preserve">30 days of the meetings. The applicant may be asked to </w:t>
            </w:r>
            <w:proofErr w:type="gramStart"/>
            <w:r>
              <w:rPr>
                <w:lang w:val="en-CA"/>
              </w:rPr>
              <w:t>make revisions to</w:t>
            </w:r>
            <w:proofErr w:type="gramEnd"/>
            <w:r>
              <w:rPr>
                <w:lang w:val="en-CA"/>
              </w:rPr>
              <w:t xml:space="preserve"> plans and summary pending on the </w:t>
            </w:r>
            <w:r w:rsidR="007904F8">
              <w:rPr>
                <w:lang w:val="en-CA"/>
              </w:rPr>
              <w:t>outcome</w:t>
            </w:r>
            <w:r>
              <w:rPr>
                <w:lang w:val="en-CA"/>
              </w:rPr>
              <w:t xml:space="preserve"> of the review.</w:t>
            </w:r>
          </w:p>
        </w:tc>
      </w:tr>
      <w:tr w:rsidR="00040B99" w14:paraId="2FA5EB47" w14:textId="77777777" w:rsidTr="00AF2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2FA5EB45" w14:textId="77777777" w:rsidR="00040B99" w:rsidRPr="004A7772" w:rsidRDefault="00AF2F25" w:rsidP="00E678B3">
            <w:pPr>
              <w:spacing w:after="120" w:line="276" w:lineRule="auto"/>
              <w:rPr>
                <w:b/>
                <w:sz w:val="36"/>
                <w:lang w:val="en-CA"/>
              </w:rPr>
            </w:pPr>
            <w:r w:rsidRPr="004A7772">
              <w:rPr>
                <w:b/>
                <w:sz w:val="36"/>
                <w:lang w:val="en-CA"/>
              </w:rPr>
              <w:t>Step 8</w:t>
            </w:r>
          </w:p>
        </w:tc>
        <w:tc>
          <w:tcPr>
            <w:tcW w:w="6678" w:type="dxa"/>
          </w:tcPr>
          <w:p w14:paraId="2FA5EB46" w14:textId="77777777" w:rsidR="00040B99" w:rsidRDefault="00AF2F25" w:rsidP="00040B99">
            <w:pPr>
              <w:spacing w:after="120" w:line="276" w:lineRule="auto"/>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The applicant will provide the GVHA with a final set of plans and summary. Upon review and </w:t>
            </w:r>
            <w:proofErr w:type="gramStart"/>
            <w:r>
              <w:rPr>
                <w:lang w:val="en-CA"/>
              </w:rPr>
              <w:t>approval</w:t>
            </w:r>
            <w:proofErr w:type="gramEnd"/>
            <w:r>
              <w:rPr>
                <w:lang w:val="en-CA"/>
              </w:rPr>
              <w:t xml:space="preserve"> the GVHA will provide the applicant with a letter to approve application to the City of Victoria. </w:t>
            </w:r>
          </w:p>
        </w:tc>
      </w:tr>
      <w:tr w:rsidR="00AF2F25" w14:paraId="2FA5EB4A" w14:textId="77777777" w:rsidTr="00AF2F25">
        <w:tc>
          <w:tcPr>
            <w:cnfStyle w:val="001000000000" w:firstRow="0" w:lastRow="0" w:firstColumn="1" w:lastColumn="0" w:oddVBand="0" w:evenVBand="0" w:oddHBand="0" w:evenHBand="0" w:firstRowFirstColumn="0" w:firstRowLastColumn="0" w:lastRowFirstColumn="0" w:lastRowLastColumn="0"/>
            <w:tcW w:w="2898" w:type="dxa"/>
          </w:tcPr>
          <w:p w14:paraId="2FA5EB48" w14:textId="77777777" w:rsidR="00AF2F25" w:rsidRPr="004A7772" w:rsidRDefault="00AF2F25" w:rsidP="00E678B3">
            <w:pPr>
              <w:spacing w:after="120" w:line="276" w:lineRule="auto"/>
              <w:rPr>
                <w:b/>
                <w:sz w:val="36"/>
                <w:lang w:val="en-CA"/>
              </w:rPr>
            </w:pPr>
            <w:r w:rsidRPr="004A7772">
              <w:rPr>
                <w:b/>
                <w:sz w:val="36"/>
                <w:lang w:val="en-CA"/>
              </w:rPr>
              <w:t>Step 9</w:t>
            </w:r>
          </w:p>
        </w:tc>
        <w:tc>
          <w:tcPr>
            <w:tcW w:w="6678" w:type="dxa"/>
          </w:tcPr>
          <w:p w14:paraId="1C38D57D" w14:textId="77777777" w:rsidR="004341EB" w:rsidRDefault="00AF2F25" w:rsidP="00040B99">
            <w:pPr>
              <w:spacing w:after="120" w:line="276" w:lineRule="auto"/>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The applicant will at their own cost make application for a development permit. </w:t>
            </w:r>
            <w:r w:rsidR="00773917">
              <w:rPr>
                <w:lang w:val="en-CA"/>
              </w:rPr>
              <w:t xml:space="preserve">At this stage the formal City process will take place. </w:t>
            </w:r>
          </w:p>
          <w:p w14:paraId="2FA5EB49" w14:textId="4B62E83D" w:rsidR="00AF2F25" w:rsidRDefault="004341EB" w:rsidP="00040B99">
            <w:pPr>
              <w:spacing w:after="120" w:line="276" w:lineRule="auto"/>
              <w:cnfStyle w:val="000000000000" w:firstRow="0" w:lastRow="0" w:firstColumn="0" w:lastColumn="0" w:oddVBand="0" w:evenVBand="0" w:oddHBand="0" w:evenHBand="0" w:firstRowFirstColumn="0" w:firstRowLastColumn="0" w:lastRowFirstColumn="0" w:lastRowLastColumn="0"/>
              <w:rPr>
                <w:lang w:val="en-CA"/>
              </w:rPr>
            </w:pPr>
            <w:r w:rsidRPr="004341EB">
              <w:rPr>
                <w:b/>
                <w:sz w:val="18"/>
                <w:lang w:val="en-CA"/>
              </w:rPr>
              <w:t xml:space="preserve">The applicant is strongly encouraged to review and understand all conditions and requirements of the City of Victoria Development Permit process to ensure that all information is provided and consequences of non-compliance are understood. </w:t>
            </w:r>
          </w:p>
        </w:tc>
      </w:tr>
      <w:tr w:rsidR="003F6BAC" w14:paraId="38722554" w14:textId="77777777" w:rsidTr="00AF2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51EBAAE9" w14:textId="01149C24" w:rsidR="003F6BAC" w:rsidRPr="004A7772" w:rsidRDefault="003F6BAC" w:rsidP="00E678B3">
            <w:pPr>
              <w:spacing w:after="120" w:line="276" w:lineRule="auto"/>
              <w:rPr>
                <w:b/>
                <w:sz w:val="36"/>
                <w:lang w:val="en-CA"/>
              </w:rPr>
            </w:pPr>
            <w:r w:rsidRPr="004A7772">
              <w:rPr>
                <w:b/>
                <w:sz w:val="36"/>
                <w:lang w:val="en-CA"/>
              </w:rPr>
              <w:t>Step 10</w:t>
            </w:r>
          </w:p>
        </w:tc>
        <w:tc>
          <w:tcPr>
            <w:tcW w:w="6678" w:type="dxa"/>
          </w:tcPr>
          <w:p w14:paraId="1529FE11" w14:textId="30A29501" w:rsidR="004341EB" w:rsidRDefault="003F6BAC" w:rsidP="003F6BAC">
            <w:pPr>
              <w:spacing w:after="120" w:line="276" w:lineRule="auto"/>
              <w:cnfStyle w:val="000000100000" w:firstRow="0" w:lastRow="0" w:firstColumn="0" w:lastColumn="0" w:oddVBand="0" w:evenVBand="0" w:oddHBand="1" w:evenHBand="0" w:firstRowFirstColumn="0" w:firstRowLastColumn="0" w:lastRowFirstColumn="0" w:lastRowLastColumn="0"/>
              <w:rPr>
                <w:lang w:val="en-CA"/>
              </w:rPr>
            </w:pPr>
            <w:r>
              <w:rPr>
                <w:lang w:val="en-CA"/>
              </w:rPr>
              <w:t>Upon issue of written development permit from the City of Victoria the applicant will notify the GVHA of proposed construction period, and coordinate any assistance</w:t>
            </w:r>
            <w:r w:rsidR="007904F8">
              <w:rPr>
                <w:lang w:val="en-CA"/>
              </w:rPr>
              <w:t xml:space="preserve"> required from GVHA</w:t>
            </w:r>
            <w:r>
              <w:rPr>
                <w:lang w:val="en-CA"/>
              </w:rPr>
              <w:t xml:space="preserve">, through </w:t>
            </w:r>
            <w:r w:rsidR="007904F8">
              <w:rPr>
                <w:lang w:val="en-CA"/>
              </w:rPr>
              <w:t>the Property Coordinator minimum one</w:t>
            </w:r>
            <w:r>
              <w:rPr>
                <w:lang w:val="en-CA"/>
              </w:rPr>
              <w:t xml:space="preserve"> week prior to commencement of work.</w:t>
            </w:r>
            <w:r w:rsidR="004341EB">
              <w:rPr>
                <w:lang w:val="en-CA"/>
              </w:rPr>
              <w:t xml:space="preserve"> </w:t>
            </w:r>
          </w:p>
          <w:p w14:paraId="59088F66" w14:textId="06DFD607" w:rsidR="003F6BAC" w:rsidRDefault="004341EB" w:rsidP="003F6BAC">
            <w:pPr>
              <w:spacing w:after="120" w:line="276" w:lineRule="auto"/>
              <w:cnfStyle w:val="000000100000" w:firstRow="0" w:lastRow="0" w:firstColumn="0" w:lastColumn="0" w:oddVBand="0" w:evenVBand="0" w:oddHBand="1" w:evenHBand="0" w:firstRowFirstColumn="0" w:firstRowLastColumn="0" w:lastRowFirstColumn="0" w:lastRowLastColumn="0"/>
              <w:rPr>
                <w:lang w:val="en-CA"/>
              </w:rPr>
            </w:pPr>
            <w:r w:rsidRPr="004341EB">
              <w:rPr>
                <w:b/>
                <w:sz w:val="18"/>
                <w:lang w:val="en-CA"/>
              </w:rPr>
              <w:t xml:space="preserve">NOTE: During the construction process any changes to the design layout, materials or colour of the project may be required to be submitted to the City as an amendment to the existing development permit, which may cause delay in the applicant schedule. </w:t>
            </w:r>
            <w:proofErr w:type="gramStart"/>
            <w:r w:rsidRPr="004341EB">
              <w:rPr>
                <w:b/>
                <w:sz w:val="18"/>
                <w:lang w:val="en-CA"/>
              </w:rPr>
              <w:t>In the event that</w:t>
            </w:r>
            <w:proofErr w:type="gramEnd"/>
            <w:r w:rsidRPr="004341EB">
              <w:rPr>
                <w:b/>
                <w:sz w:val="18"/>
                <w:lang w:val="en-CA"/>
              </w:rPr>
              <w:t xml:space="preserve"> any changes are made contrary to the approved Development Permit, the applicant shall notify both the GVHA and the City of Victoria within 5 business days of the proposed changes to confirm if amendments are required. Failure to do</w:t>
            </w:r>
            <w:r w:rsidRPr="004341EB">
              <w:rPr>
                <w:sz w:val="18"/>
                <w:lang w:val="en-CA"/>
              </w:rPr>
              <w:t xml:space="preserve"> </w:t>
            </w:r>
            <w:r w:rsidRPr="007904F8">
              <w:rPr>
                <w:b/>
                <w:sz w:val="18"/>
                <w:lang w:val="en-CA"/>
              </w:rPr>
              <w:t>so may result in significant delays in completion or final acceptance of the project by the GVHA or the City of Victoria.</w:t>
            </w:r>
            <w:r w:rsidRPr="004341EB">
              <w:rPr>
                <w:sz w:val="18"/>
                <w:lang w:val="en-CA"/>
              </w:rPr>
              <w:t xml:space="preserve"> </w:t>
            </w:r>
          </w:p>
        </w:tc>
      </w:tr>
      <w:tr w:rsidR="003F6BAC" w14:paraId="7FDE5926" w14:textId="77777777" w:rsidTr="00AF2F25">
        <w:tc>
          <w:tcPr>
            <w:cnfStyle w:val="001000000000" w:firstRow="0" w:lastRow="0" w:firstColumn="1" w:lastColumn="0" w:oddVBand="0" w:evenVBand="0" w:oddHBand="0" w:evenHBand="0" w:firstRowFirstColumn="0" w:firstRowLastColumn="0" w:lastRowFirstColumn="0" w:lastRowLastColumn="0"/>
            <w:tcW w:w="2898" w:type="dxa"/>
          </w:tcPr>
          <w:p w14:paraId="406F7F16" w14:textId="07048F2C" w:rsidR="003F6BAC" w:rsidRDefault="003F6BAC" w:rsidP="00E678B3">
            <w:pPr>
              <w:spacing w:after="120" w:line="276" w:lineRule="auto"/>
              <w:rPr>
                <w:lang w:val="en-CA"/>
              </w:rPr>
            </w:pPr>
            <w:r>
              <w:rPr>
                <w:lang w:val="en-CA"/>
              </w:rPr>
              <w:t>Step 11</w:t>
            </w:r>
          </w:p>
        </w:tc>
        <w:tc>
          <w:tcPr>
            <w:tcW w:w="6678" w:type="dxa"/>
          </w:tcPr>
          <w:p w14:paraId="106B4FBA" w14:textId="7ACB8F73" w:rsidR="003F6BAC" w:rsidRDefault="003F6BAC" w:rsidP="003F6BAC">
            <w:pPr>
              <w:spacing w:after="120" w:line="276" w:lineRule="auto"/>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Notify the GVHA </w:t>
            </w:r>
            <w:r w:rsidR="007904F8">
              <w:rPr>
                <w:lang w:val="en-CA"/>
              </w:rPr>
              <w:t>one</w:t>
            </w:r>
            <w:r>
              <w:rPr>
                <w:lang w:val="en-CA"/>
              </w:rPr>
              <w:t xml:space="preserve"> week prior to completion of project to arrange final review and conformation of hookups and placement.  The project shadow area (See </w:t>
            </w:r>
            <w:r w:rsidR="007904F8">
              <w:rPr>
                <w:lang w:val="en-CA"/>
              </w:rPr>
              <w:t xml:space="preserve">document: </w:t>
            </w:r>
            <w:hyperlink r:id="rId22" w:history="1">
              <w:r w:rsidR="007904F8" w:rsidRPr="007904F8">
                <w:rPr>
                  <w:rStyle w:val="Hyperlink"/>
                  <w:lang w:val="en-CA"/>
                </w:rPr>
                <w:t>Illustration of Shadow Areas</w:t>
              </w:r>
            </w:hyperlink>
            <w:r>
              <w:rPr>
                <w:lang w:val="en-CA"/>
              </w:rPr>
              <w:t xml:space="preserve">) will be measured by the GVHA or its agents. This </w:t>
            </w:r>
            <w:r>
              <w:rPr>
                <w:lang w:val="en-CA"/>
              </w:rPr>
              <w:lastRenderedPageBreak/>
              <w:t xml:space="preserve">information will then be </w:t>
            </w:r>
            <w:r w:rsidR="007904F8">
              <w:rPr>
                <w:lang w:val="en-CA"/>
              </w:rPr>
              <w:t>processed</w:t>
            </w:r>
            <w:r>
              <w:rPr>
                <w:lang w:val="en-CA"/>
              </w:rPr>
              <w:t xml:space="preserve"> by the GVHA team and the </w:t>
            </w:r>
            <w:r w:rsidR="007904F8">
              <w:rPr>
                <w:lang w:val="en-CA"/>
              </w:rPr>
              <w:t>applicant’s</w:t>
            </w:r>
            <w:r>
              <w:rPr>
                <w:lang w:val="en-CA"/>
              </w:rPr>
              <w:t xml:space="preserve"> account updated. All insurance and marine survey requirements as per the licence agreement shall be provided by the applicant to the GVHA property Coordinator within ten </w:t>
            </w:r>
            <w:bookmarkStart w:id="0" w:name="_GoBack"/>
            <w:bookmarkEnd w:id="0"/>
            <w:r>
              <w:rPr>
                <w:lang w:val="en-CA"/>
              </w:rPr>
              <w:t xml:space="preserve">business days </w:t>
            </w:r>
            <w:r w:rsidRPr="004341EB">
              <w:rPr>
                <w:u w:val="single"/>
                <w:lang w:val="en-CA"/>
              </w:rPr>
              <w:t>without exception</w:t>
            </w:r>
            <w:r>
              <w:rPr>
                <w:lang w:val="en-CA"/>
              </w:rPr>
              <w:t>.</w:t>
            </w:r>
          </w:p>
        </w:tc>
      </w:tr>
    </w:tbl>
    <w:p w14:paraId="5352515C" w14:textId="03671B29" w:rsidR="00411C26" w:rsidRPr="00411C26" w:rsidRDefault="00411C26" w:rsidP="00411C26">
      <w:pPr>
        <w:spacing w:after="120" w:line="276" w:lineRule="auto"/>
        <w:rPr>
          <w:b/>
          <w:lang w:val="en-CA"/>
        </w:rPr>
      </w:pPr>
      <w:r w:rsidRPr="00411C26">
        <w:rPr>
          <w:b/>
          <w:lang w:val="en-CA"/>
        </w:rPr>
        <w:lastRenderedPageBreak/>
        <w:t>Notes:</w:t>
      </w:r>
    </w:p>
    <w:tbl>
      <w:tblPr>
        <w:tblStyle w:val="TableGrid"/>
        <w:tblW w:w="0" w:type="auto"/>
        <w:tblLook w:val="04A0" w:firstRow="1" w:lastRow="0" w:firstColumn="1" w:lastColumn="0" w:noHBand="0" w:noVBand="1"/>
      </w:tblPr>
      <w:tblGrid>
        <w:gridCol w:w="9350"/>
      </w:tblGrid>
      <w:tr w:rsidR="00411C26" w14:paraId="35F22189" w14:textId="77777777" w:rsidTr="00411C26">
        <w:tc>
          <w:tcPr>
            <w:tcW w:w="9350" w:type="dxa"/>
            <w:tcBorders>
              <w:left w:val="nil"/>
              <w:right w:val="nil"/>
            </w:tcBorders>
          </w:tcPr>
          <w:p w14:paraId="0BBB928F" w14:textId="77777777" w:rsidR="00411C26" w:rsidRDefault="00411C26" w:rsidP="00411C26">
            <w:pPr>
              <w:spacing w:after="120" w:line="276" w:lineRule="auto"/>
              <w:rPr>
                <w:lang w:val="en-CA"/>
              </w:rPr>
            </w:pPr>
          </w:p>
        </w:tc>
      </w:tr>
      <w:tr w:rsidR="00411C26" w14:paraId="260C84E4" w14:textId="77777777" w:rsidTr="00411C26">
        <w:tc>
          <w:tcPr>
            <w:tcW w:w="9350" w:type="dxa"/>
            <w:tcBorders>
              <w:left w:val="nil"/>
              <w:right w:val="nil"/>
            </w:tcBorders>
          </w:tcPr>
          <w:p w14:paraId="24FD5758" w14:textId="77777777" w:rsidR="00411C26" w:rsidRDefault="00411C26" w:rsidP="00411C26">
            <w:pPr>
              <w:spacing w:after="120" w:line="276" w:lineRule="auto"/>
              <w:rPr>
                <w:lang w:val="en-CA"/>
              </w:rPr>
            </w:pPr>
          </w:p>
        </w:tc>
      </w:tr>
      <w:tr w:rsidR="00411C26" w14:paraId="0BB390FB" w14:textId="77777777" w:rsidTr="00411C26">
        <w:tc>
          <w:tcPr>
            <w:tcW w:w="9350" w:type="dxa"/>
            <w:tcBorders>
              <w:left w:val="nil"/>
              <w:right w:val="nil"/>
            </w:tcBorders>
          </w:tcPr>
          <w:p w14:paraId="4952E1F7" w14:textId="77777777" w:rsidR="00411C26" w:rsidRDefault="00411C26" w:rsidP="00411C26">
            <w:pPr>
              <w:spacing w:after="120" w:line="276" w:lineRule="auto"/>
              <w:rPr>
                <w:lang w:val="en-CA"/>
              </w:rPr>
            </w:pPr>
          </w:p>
        </w:tc>
      </w:tr>
      <w:tr w:rsidR="00411C26" w14:paraId="28AFC181" w14:textId="77777777" w:rsidTr="00411C26">
        <w:tc>
          <w:tcPr>
            <w:tcW w:w="9350" w:type="dxa"/>
            <w:tcBorders>
              <w:left w:val="nil"/>
              <w:right w:val="nil"/>
            </w:tcBorders>
          </w:tcPr>
          <w:p w14:paraId="02CDB545" w14:textId="77777777" w:rsidR="00411C26" w:rsidRDefault="00411C26" w:rsidP="00411C26">
            <w:pPr>
              <w:spacing w:after="120" w:line="276" w:lineRule="auto"/>
              <w:rPr>
                <w:lang w:val="en-CA"/>
              </w:rPr>
            </w:pPr>
          </w:p>
        </w:tc>
      </w:tr>
      <w:tr w:rsidR="00411C26" w14:paraId="6BFAA5AA" w14:textId="77777777" w:rsidTr="00411C26">
        <w:tc>
          <w:tcPr>
            <w:tcW w:w="9350" w:type="dxa"/>
            <w:tcBorders>
              <w:left w:val="nil"/>
              <w:right w:val="nil"/>
            </w:tcBorders>
          </w:tcPr>
          <w:p w14:paraId="799F367F" w14:textId="77777777" w:rsidR="00411C26" w:rsidRDefault="00411C26" w:rsidP="00411C26">
            <w:pPr>
              <w:spacing w:after="120" w:line="276" w:lineRule="auto"/>
              <w:rPr>
                <w:lang w:val="en-CA"/>
              </w:rPr>
            </w:pPr>
          </w:p>
        </w:tc>
      </w:tr>
      <w:tr w:rsidR="00411C26" w14:paraId="17E468FC" w14:textId="77777777" w:rsidTr="00411C26">
        <w:tc>
          <w:tcPr>
            <w:tcW w:w="9350" w:type="dxa"/>
            <w:tcBorders>
              <w:left w:val="nil"/>
              <w:right w:val="nil"/>
            </w:tcBorders>
          </w:tcPr>
          <w:p w14:paraId="09B24A98" w14:textId="77777777" w:rsidR="00411C26" w:rsidRDefault="00411C26" w:rsidP="00411C26">
            <w:pPr>
              <w:spacing w:after="120" w:line="276" w:lineRule="auto"/>
              <w:rPr>
                <w:lang w:val="en-CA"/>
              </w:rPr>
            </w:pPr>
          </w:p>
        </w:tc>
      </w:tr>
      <w:tr w:rsidR="00411C26" w14:paraId="787A94B3" w14:textId="77777777" w:rsidTr="00411C26">
        <w:tc>
          <w:tcPr>
            <w:tcW w:w="9350" w:type="dxa"/>
            <w:tcBorders>
              <w:left w:val="nil"/>
              <w:right w:val="nil"/>
            </w:tcBorders>
          </w:tcPr>
          <w:p w14:paraId="309C5521" w14:textId="77777777" w:rsidR="00411C26" w:rsidRDefault="00411C26" w:rsidP="00411C26">
            <w:pPr>
              <w:spacing w:after="120" w:line="276" w:lineRule="auto"/>
              <w:rPr>
                <w:lang w:val="en-CA"/>
              </w:rPr>
            </w:pPr>
          </w:p>
        </w:tc>
      </w:tr>
      <w:tr w:rsidR="00411C26" w14:paraId="61599288" w14:textId="77777777" w:rsidTr="00411C26">
        <w:tc>
          <w:tcPr>
            <w:tcW w:w="9350" w:type="dxa"/>
            <w:tcBorders>
              <w:left w:val="nil"/>
              <w:right w:val="nil"/>
            </w:tcBorders>
          </w:tcPr>
          <w:p w14:paraId="11A77C55" w14:textId="77777777" w:rsidR="00411C26" w:rsidRDefault="00411C26" w:rsidP="00411C26">
            <w:pPr>
              <w:spacing w:after="120" w:line="276" w:lineRule="auto"/>
              <w:rPr>
                <w:lang w:val="en-CA"/>
              </w:rPr>
            </w:pPr>
          </w:p>
        </w:tc>
      </w:tr>
      <w:tr w:rsidR="00411C26" w14:paraId="39517D66" w14:textId="77777777" w:rsidTr="00411C26">
        <w:tc>
          <w:tcPr>
            <w:tcW w:w="9350" w:type="dxa"/>
            <w:tcBorders>
              <w:left w:val="nil"/>
              <w:right w:val="nil"/>
            </w:tcBorders>
          </w:tcPr>
          <w:p w14:paraId="6635CEF5" w14:textId="77777777" w:rsidR="00411C26" w:rsidRDefault="00411C26" w:rsidP="00411C26">
            <w:pPr>
              <w:spacing w:after="120" w:line="276" w:lineRule="auto"/>
              <w:rPr>
                <w:lang w:val="en-CA"/>
              </w:rPr>
            </w:pPr>
          </w:p>
        </w:tc>
      </w:tr>
      <w:tr w:rsidR="00411C26" w14:paraId="0B9E4590" w14:textId="77777777" w:rsidTr="00411C26">
        <w:tc>
          <w:tcPr>
            <w:tcW w:w="9350" w:type="dxa"/>
            <w:tcBorders>
              <w:left w:val="nil"/>
              <w:right w:val="nil"/>
            </w:tcBorders>
          </w:tcPr>
          <w:p w14:paraId="06447738" w14:textId="77777777" w:rsidR="00411C26" w:rsidRDefault="00411C26" w:rsidP="00411C26">
            <w:pPr>
              <w:spacing w:after="120" w:line="276" w:lineRule="auto"/>
              <w:rPr>
                <w:lang w:val="en-CA"/>
              </w:rPr>
            </w:pPr>
          </w:p>
        </w:tc>
      </w:tr>
      <w:tr w:rsidR="00411C26" w14:paraId="7E47671B" w14:textId="77777777" w:rsidTr="00411C26">
        <w:tc>
          <w:tcPr>
            <w:tcW w:w="9350" w:type="dxa"/>
            <w:tcBorders>
              <w:left w:val="nil"/>
              <w:right w:val="nil"/>
            </w:tcBorders>
          </w:tcPr>
          <w:p w14:paraId="51DF4ADA" w14:textId="77777777" w:rsidR="00411C26" w:rsidRDefault="00411C26" w:rsidP="00411C26">
            <w:pPr>
              <w:spacing w:after="120" w:line="276" w:lineRule="auto"/>
              <w:rPr>
                <w:lang w:val="en-CA"/>
              </w:rPr>
            </w:pPr>
          </w:p>
        </w:tc>
      </w:tr>
      <w:tr w:rsidR="00411C26" w14:paraId="2DF381E8" w14:textId="77777777" w:rsidTr="00411C26">
        <w:tc>
          <w:tcPr>
            <w:tcW w:w="9350" w:type="dxa"/>
            <w:tcBorders>
              <w:left w:val="nil"/>
              <w:right w:val="nil"/>
            </w:tcBorders>
          </w:tcPr>
          <w:p w14:paraId="144B75D1" w14:textId="77777777" w:rsidR="00411C26" w:rsidRDefault="00411C26" w:rsidP="00411C26">
            <w:pPr>
              <w:spacing w:after="120" w:line="276" w:lineRule="auto"/>
              <w:rPr>
                <w:lang w:val="en-CA"/>
              </w:rPr>
            </w:pPr>
          </w:p>
        </w:tc>
      </w:tr>
      <w:tr w:rsidR="00411C26" w14:paraId="259B4D4F" w14:textId="77777777" w:rsidTr="00411C26">
        <w:tc>
          <w:tcPr>
            <w:tcW w:w="9350" w:type="dxa"/>
            <w:tcBorders>
              <w:left w:val="nil"/>
              <w:right w:val="nil"/>
            </w:tcBorders>
          </w:tcPr>
          <w:p w14:paraId="71CB76D9" w14:textId="77777777" w:rsidR="00411C26" w:rsidRDefault="00411C26" w:rsidP="00411C26">
            <w:pPr>
              <w:spacing w:after="120" w:line="276" w:lineRule="auto"/>
              <w:rPr>
                <w:lang w:val="en-CA"/>
              </w:rPr>
            </w:pPr>
          </w:p>
        </w:tc>
      </w:tr>
      <w:tr w:rsidR="00411C26" w14:paraId="35D3C1DE" w14:textId="77777777" w:rsidTr="00411C26">
        <w:tc>
          <w:tcPr>
            <w:tcW w:w="9350" w:type="dxa"/>
            <w:tcBorders>
              <w:left w:val="nil"/>
              <w:right w:val="nil"/>
            </w:tcBorders>
          </w:tcPr>
          <w:p w14:paraId="39E8DF85" w14:textId="77777777" w:rsidR="00411C26" w:rsidRDefault="00411C26" w:rsidP="00411C26">
            <w:pPr>
              <w:spacing w:after="120" w:line="276" w:lineRule="auto"/>
              <w:rPr>
                <w:lang w:val="en-CA"/>
              </w:rPr>
            </w:pPr>
          </w:p>
        </w:tc>
      </w:tr>
      <w:tr w:rsidR="00411C26" w14:paraId="66D84CD6" w14:textId="77777777" w:rsidTr="00411C26">
        <w:tc>
          <w:tcPr>
            <w:tcW w:w="9350" w:type="dxa"/>
            <w:tcBorders>
              <w:left w:val="nil"/>
              <w:right w:val="nil"/>
            </w:tcBorders>
          </w:tcPr>
          <w:p w14:paraId="17C11F3E" w14:textId="77777777" w:rsidR="00411C26" w:rsidRDefault="00411C26" w:rsidP="00411C26">
            <w:pPr>
              <w:spacing w:after="120" w:line="276" w:lineRule="auto"/>
              <w:rPr>
                <w:lang w:val="en-CA"/>
              </w:rPr>
            </w:pPr>
          </w:p>
        </w:tc>
      </w:tr>
    </w:tbl>
    <w:p w14:paraId="6439405D" w14:textId="77777777" w:rsidR="00411C26" w:rsidRDefault="00411C26" w:rsidP="00411C26">
      <w:pPr>
        <w:spacing w:after="120" w:line="276" w:lineRule="auto"/>
        <w:rPr>
          <w:lang w:val="en-CA"/>
        </w:rPr>
      </w:pPr>
    </w:p>
    <w:sectPr w:rsidR="00411C26" w:rsidSect="00195DDF">
      <w:headerReference w:type="default" r:id="rId23"/>
      <w:footerReference w:type="default" r:id="rId24"/>
      <w:pgSz w:w="12240" w:h="15840"/>
      <w:pgMar w:top="2160" w:right="1440" w:bottom="1440" w:left="1440" w:header="63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5EB52" w14:textId="77777777" w:rsidR="00C71AD3" w:rsidRDefault="00C71AD3" w:rsidP="00E678B3">
      <w:r>
        <w:separator/>
      </w:r>
    </w:p>
  </w:endnote>
  <w:endnote w:type="continuationSeparator" w:id="0">
    <w:p w14:paraId="2FA5EB53" w14:textId="77777777" w:rsidR="00C71AD3" w:rsidRDefault="00C71AD3" w:rsidP="00E6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5EB58" w14:textId="5E875E3F" w:rsidR="00061421" w:rsidRPr="00A75EC4" w:rsidRDefault="004341EB" w:rsidP="00E678B3">
    <w:pPr>
      <w:pStyle w:val="CellBody"/>
      <w:tabs>
        <w:tab w:val="right" w:pos="12960"/>
      </w:tabs>
      <w:spacing w:before="960"/>
      <w:rPr>
        <w:color w:val="A6A6A6" w:themeColor="background1" w:themeShade="A6"/>
      </w:rPr>
    </w:pPr>
    <w:r>
      <w:rPr>
        <w:color w:val="A6A6A6" w:themeColor="background1" w:themeShade="A6"/>
      </w:rPr>
      <w:t xml:space="preserve">August 2017 - </w:t>
    </w:r>
    <w:r w:rsidR="00061421">
      <w:rPr>
        <w:color w:val="A6A6A6" w:themeColor="background1" w:themeShade="A6"/>
      </w:rPr>
      <w:t>Version 1.0</w:t>
    </w:r>
    <w:r w:rsidR="00061421" w:rsidRPr="00A75EC4">
      <w:rPr>
        <w:rFonts w:cs="Arial"/>
        <w:color w:val="A6A6A6" w:themeColor="background1" w:themeShade="A6"/>
      </w:rPr>
      <w:t>—</w:t>
    </w:r>
    <w:r w:rsidR="00061421">
      <w:rPr>
        <w:color w:val="A6A6A6" w:themeColor="background1" w:themeShade="A6"/>
      </w:rPr>
      <w:t>Subject to Review and Revision</w:t>
    </w:r>
    <w:r w:rsidR="00061421">
      <w:rPr>
        <w:color w:val="A6A6A6" w:themeColor="background1" w:themeShade="A6"/>
      </w:rPr>
      <w:tab/>
    </w:r>
    <w:r w:rsidR="00061421" w:rsidRPr="00156BE7">
      <w:rPr>
        <w:color w:val="A6A6A6" w:themeColor="background1" w:themeShade="A6"/>
      </w:rPr>
      <w:t xml:space="preserve"> </w:t>
    </w:r>
    <w:r w:rsidR="00061421" w:rsidRPr="00156BE7">
      <w:fldChar w:fldCharType="begin"/>
    </w:r>
    <w:r w:rsidR="00061421" w:rsidRPr="00156BE7">
      <w:instrText xml:space="preserve"> PAGE   \* MERGEFORMAT </w:instrText>
    </w:r>
    <w:r w:rsidR="00061421" w:rsidRPr="00156BE7">
      <w:fldChar w:fldCharType="separate"/>
    </w:r>
    <w:r w:rsidR="007904F8">
      <w:rPr>
        <w:noProof/>
      </w:rPr>
      <w:t>5</w:t>
    </w:r>
    <w:r w:rsidR="00061421" w:rsidRPr="00156BE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5EB50" w14:textId="77777777" w:rsidR="00C71AD3" w:rsidRDefault="00C71AD3" w:rsidP="00E678B3">
      <w:r>
        <w:separator/>
      </w:r>
    </w:p>
  </w:footnote>
  <w:footnote w:type="continuationSeparator" w:id="0">
    <w:p w14:paraId="2FA5EB51" w14:textId="77777777" w:rsidR="00C71AD3" w:rsidRDefault="00C71AD3" w:rsidP="00E67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C8DD1" w14:textId="049B427C" w:rsidR="009558DB" w:rsidRDefault="00195DDF" w:rsidP="009558DB">
    <w:pPr>
      <w:pStyle w:val="Heading1"/>
      <w:numPr>
        <w:ilvl w:val="0"/>
        <w:numId w:val="0"/>
      </w:numPr>
      <w:spacing w:before="0" w:after="0"/>
      <w:ind w:left="907" w:hanging="907"/>
      <w:jc w:val="center"/>
      <w:rPr>
        <w:color w:val="C00000"/>
      </w:rPr>
    </w:pPr>
    <w:r>
      <w:rPr>
        <w:noProof/>
        <w:color w:val="365F91" w:themeColor="accent1" w:themeShade="BF"/>
        <w:lang w:val="en-CA" w:eastAsia="en-CA"/>
      </w:rPr>
      <w:drawing>
        <wp:anchor distT="0" distB="0" distL="114300" distR="114300" simplePos="0" relativeHeight="251658752" behindDoc="0" locked="0" layoutInCell="1" allowOverlap="1" wp14:anchorId="2FA5EB59" wp14:editId="2FA5EB5A">
          <wp:simplePos x="0" y="0"/>
          <wp:positionH relativeFrom="margin">
            <wp:posOffset>4991100</wp:posOffset>
          </wp:positionH>
          <wp:positionV relativeFrom="margin">
            <wp:posOffset>-1104900</wp:posOffset>
          </wp:positionV>
          <wp:extent cx="1676400" cy="930275"/>
          <wp:effectExtent l="0" t="0" r="0"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HA-Logo-MAIN-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930275"/>
                  </a:xfrm>
                  <a:prstGeom prst="rect">
                    <a:avLst/>
                  </a:prstGeom>
                </pic:spPr>
              </pic:pic>
            </a:graphicData>
          </a:graphic>
        </wp:anchor>
      </w:drawing>
    </w:r>
    <w:r w:rsidR="009558DB">
      <w:rPr>
        <w:color w:val="C00000"/>
      </w:rPr>
      <w:t xml:space="preserve">Fisherman’s wharf </w:t>
    </w:r>
  </w:p>
  <w:p w14:paraId="5B5ACA4C" w14:textId="77777777" w:rsidR="00411C26" w:rsidRDefault="00411C26" w:rsidP="00411C26">
    <w:pPr>
      <w:pStyle w:val="Heading1"/>
      <w:numPr>
        <w:ilvl w:val="0"/>
        <w:numId w:val="0"/>
      </w:numPr>
      <w:spacing w:before="0" w:after="0"/>
      <w:ind w:left="907" w:hanging="907"/>
      <w:jc w:val="center"/>
      <w:rPr>
        <w:color w:val="C00000"/>
      </w:rPr>
    </w:pPr>
    <w:r>
      <w:rPr>
        <w:color w:val="C00000"/>
      </w:rPr>
      <w:t xml:space="preserve">frequently asked questions and </w:t>
    </w:r>
  </w:p>
  <w:p w14:paraId="76A90AD2" w14:textId="450FA78A" w:rsidR="00411C26" w:rsidRPr="00411C26" w:rsidRDefault="00411C26" w:rsidP="00411C26">
    <w:pPr>
      <w:pStyle w:val="Heading1"/>
      <w:numPr>
        <w:ilvl w:val="0"/>
        <w:numId w:val="0"/>
      </w:numPr>
      <w:spacing w:before="0" w:after="0"/>
      <w:ind w:left="907" w:hanging="907"/>
      <w:jc w:val="center"/>
      <w:rPr>
        <w:color w:val="C00000"/>
      </w:rPr>
    </w:pPr>
    <w:r>
      <w:rPr>
        <w:color w:val="C00000"/>
      </w:rPr>
      <w:t>key steps</w:t>
    </w:r>
  </w:p>
  <w:p w14:paraId="2FA5EB57" w14:textId="77777777" w:rsidR="00061421" w:rsidRPr="00E678B3" w:rsidRDefault="00061421" w:rsidP="00E67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26B3"/>
    <w:multiLevelType w:val="multilevel"/>
    <w:tmpl w:val="AAB0B904"/>
    <w:lvl w:ilvl="0">
      <w:start w:val="1"/>
      <w:numFmt w:val="decimal"/>
      <w:pStyle w:val="Heading1"/>
      <w:lvlText w:val="%1.0"/>
      <w:lvlJc w:val="left"/>
      <w:pPr>
        <w:tabs>
          <w:tab w:val="num" w:pos="806"/>
        </w:tabs>
        <w:ind w:left="806" w:hanging="806"/>
      </w:pPr>
      <w:rPr>
        <w:rFonts w:hint="default"/>
      </w:rPr>
    </w:lvl>
    <w:lvl w:ilvl="1">
      <w:start w:val="1"/>
      <w:numFmt w:val="decimal"/>
      <w:pStyle w:val="Heading2"/>
      <w:lvlText w:val="%1.%2"/>
      <w:lvlJc w:val="left"/>
      <w:pPr>
        <w:tabs>
          <w:tab w:val="num" w:pos="806"/>
        </w:tabs>
        <w:ind w:left="806" w:hanging="806"/>
      </w:pPr>
      <w:rPr>
        <w:rFonts w:hint="default"/>
      </w:rPr>
    </w:lvl>
    <w:lvl w:ilvl="2">
      <w:start w:val="1"/>
      <w:numFmt w:val="decimal"/>
      <w:pStyle w:val="Heading3"/>
      <w:lvlText w:val="%1.%2.%3"/>
      <w:lvlJc w:val="left"/>
      <w:pPr>
        <w:tabs>
          <w:tab w:val="num" w:pos="896"/>
        </w:tabs>
        <w:ind w:left="896" w:hanging="806"/>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9C73562"/>
    <w:multiLevelType w:val="hybridMultilevel"/>
    <w:tmpl w:val="81C83D1A"/>
    <w:lvl w:ilvl="0" w:tplc="EFAADCC6">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308C6"/>
    <w:multiLevelType w:val="hybridMultilevel"/>
    <w:tmpl w:val="3F98330C"/>
    <w:lvl w:ilvl="0" w:tplc="EFAADCC6">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81146"/>
    <w:multiLevelType w:val="hybridMultilevel"/>
    <w:tmpl w:val="AC8AAE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37944A5"/>
    <w:multiLevelType w:val="hybridMultilevel"/>
    <w:tmpl w:val="77629104"/>
    <w:lvl w:ilvl="0" w:tplc="EFAADCC6">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5153D0"/>
    <w:multiLevelType w:val="hybridMultilevel"/>
    <w:tmpl w:val="4930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E14103"/>
    <w:multiLevelType w:val="hybridMultilevel"/>
    <w:tmpl w:val="8AFED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277A97"/>
    <w:multiLevelType w:val="hybridMultilevel"/>
    <w:tmpl w:val="6C02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8B3"/>
    <w:rsid w:val="00040B99"/>
    <w:rsid w:val="00061421"/>
    <w:rsid w:val="00195DDF"/>
    <w:rsid w:val="001A74AC"/>
    <w:rsid w:val="001F163C"/>
    <w:rsid w:val="001F5D67"/>
    <w:rsid w:val="00283159"/>
    <w:rsid w:val="0029508A"/>
    <w:rsid w:val="002B38D8"/>
    <w:rsid w:val="003364CC"/>
    <w:rsid w:val="003F6BAC"/>
    <w:rsid w:val="00411C26"/>
    <w:rsid w:val="004341EB"/>
    <w:rsid w:val="004541A0"/>
    <w:rsid w:val="004A7772"/>
    <w:rsid w:val="00506E22"/>
    <w:rsid w:val="00522419"/>
    <w:rsid w:val="00591C42"/>
    <w:rsid w:val="00763DAF"/>
    <w:rsid w:val="00773917"/>
    <w:rsid w:val="007904F8"/>
    <w:rsid w:val="0079541C"/>
    <w:rsid w:val="007974DB"/>
    <w:rsid w:val="00810450"/>
    <w:rsid w:val="008360A8"/>
    <w:rsid w:val="008D2F8F"/>
    <w:rsid w:val="00915C0A"/>
    <w:rsid w:val="00916A7E"/>
    <w:rsid w:val="009558DB"/>
    <w:rsid w:val="009965DF"/>
    <w:rsid w:val="00A20F3D"/>
    <w:rsid w:val="00A22379"/>
    <w:rsid w:val="00A5135A"/>
    <w:rsid w:val="00A85C9E"/>
    <w:rsid w:val="00AF2F25"/>
    <w:rsid w:val="00B616E8"/>
    <w:rsid w:val="00BD2563"/>
    <w:rsid w:val="00C71AD3"/>
    <w:rsid w:val="00C7528D"/>
    <w:rsid w:val="00CC36C6"/>
    <w:rsid w:val="00D65636"/>
    <w:rsid w:val="00E05BF9"/>
    <w:rsid w:val="00E4295C"/>
    <w:rsid w:val="00E678B3"/>
    <w:rsid w:val="00E93737"/>
    <w:rsid w:val="00ED354C"/>
    <w:rsid w:val="00EF7188"/>
    <w:rsid w:val="00F530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A5EB07"/>
  <w15:docId w15:val="{7B555199-34E5-4854-A915-F0A15DE9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678B3"/>
    <w:pPr>
      <w:spacing w:after="0" w:line="240" w:lineRule="auto"/>
    </w:pPr>
    <w:rPr>
      <w:rFonts w:ascii="Century Gothic" w:eastAsia="Times New Roman" w:hAnsi="Century Gothic" w:cs="Times New Roman"/>
      <w:sz w:val="20"/>
      <w:szCs w:val="24"/>
      <w:lang w:val="en-US"/>
    </w:rPr>
  </w:style>
  <w:style w:type="paragraph" w:styleId="Heading1">
    <w:name w:val="heading 1"/>
    <w:basedOn w:val="Normal"/>
    <w:next w:val="BodyText"/>
    <w:link w:val="Heading1Char"/>
    <w:qFormat/>
    <w:rsid w:val="00E678B3"/>
    <w:pPr>
      <w:keepNext/>
      <w:numPr>
        <w:numId w:val="1"/>
      </w:numPr>
      <w:spacing w:before="240" w:after="480"/>
      <w:outlineLvl w:val="0"/>
    </w:pPr>
    <w:rPr>
      <w:b/>
      <w:caps/>
      <w:kern w:val="28"/>
      <w:sz w:val="36"/>
      <w:szCs w:val="36"/>
    </w:rPr>
  </w:style>
  <w:style w:type="paragraph" w:styleId="Heading2">
    <w:name w:val="heading 2"/>
    <w:basedOn w:val="Normal"/>
    <w:next w:val="BodyText"/>
    <w:link w:val="Heading2Char"/>
    <w:qFormat/>
    <w:rsid w:val="00E678B3"/>
    <w:pPr>
      <w:keepNext/>
      <w:numPr>
        <w:ilvl w:val="1"/>
        <w:numId w:val="1"/>
      </w:numPr>
      <w:tabs>
        <w:tab w:val="clear" w:pos="806"/>
      </w:tabs>
      <w:spacing w:before="120" w:after="240" w:line="280" w:lineRule="atLeast"/>
      <w:ind w:left="720" w:hanging="720"/>
      <w:outlineLvl w:val="1"/>
    </w:pPr>
    <w:rPr>
      <w:rFonts w:cs="Arial"/>
      <w:b/>
      <w:caps/>
      <w:sz w:val="28"/>
      <w:szCs w:val="20"/>
    </w:rPr>
  </w:style>
  <w:style w:type="paragraph" w:styleId="Heading3">
    <w:name w:val="heading 3"/>
    <w:basedOn w:val="Normal"/>
    <w:next w:val="BodyText"/>
    <w:link w:val="Heading3Char"/>
    <w:qFormat/>
    <w:rsid w:val="00E678B3"/>
    <w:pPr>
      <w:keepNext/>
      <w:numPr>
        <w:ilvl w:val="2"/>
        <w:numId w:val="1"/>
      </w:numPr>
      <w:tabs>
        <w:tab w:val="clear" w:pos="896"/>
        <w:tab w:val="num" w:pos="806"/>
      </w:tabs>
      <w:spacing w:before="120" w:after="240" w:line="280" w:lineRule="atLeast"/>
      <w:ind w:left="806"/>
      <w:outlineLvl w:val="2"/>
    </w:pPr>
    <w:rPr>
      <w:b/>
      <w:bCs/>
      <w:color w:val="365F91" w:themeColor="accent1" w:themeShade="BF"/>
      <w:sz w:val="24"/>
      <w:szCs w:val="20"/>
    </w:rPr>
  </w:style>
  <w:style w:type="paragraph" w:styleId="Heading4">
    <w:name w:val="heading 4"/>
    <w:basedOn w:val="Normal"/>
    <w:next w:val="BodyText"/>
    <w:link w:val="Heading4Char"/>
    <w:qFormat/>
    <w:rsid w:val="00E678B3"/>
    <w:pPr>
      <w:keepNext/>
      <w:numPr>
        <w:ilvl w:val="3"/>
        <w:numId w:val="1"/>
      </w:numPr>
      <w:spacing w:before="120" w:after="240" w:line="280" w:lineRule="atLeast"/>
      <w:outlineLvl w:val="3"/>
    </w:pPr>
    <w:rPr>
      <w:b/>
      <w:szCs w:val="20"/>
    </w:rPr>
  </w:style>
  <w:style w:type="paragraph" w:styleId="Heading5">
    <w:name w:val="heading 5"/>
    <w:basedOn w:val="Normal"/>
    <w:next w:val="BodyText"/>
    <w:link w:val="Heading5Char"/>
    <w:qFormat/>
    <w:rsid w:val="00E678B3"/>
    <w:pPr>
      <w:numPr>
        <w:ilvl w:val="4"/>
        <w:numId w:val="1"/>
      </w:numPr>
      <w:outlineLvl w:val="4"/>
    </w:pPr>
    <w:rPr>
      <w:szCs w:val="20"/>
    </w:rPr>
  </w:style>
  <w:style w:type="paragraph" w:styleId="Heading6">
    <w:name w:val="heading 6"/>
    <w:basedOn w:val="Normal"/>
    <w:next w:val="Normal"/>
    <w:link w:val="Heading6Char"/>
    <w:qFormat/>
    <w:rsid w:val="00E678B3"/>
    <w:pPr>
      <w:numPr>
        <w:ilvl w:val="5"/>
        <w:numId w:val="1"/>
      </w:numPr>
      <w:outlineLvl w:val="5"/>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78B3"/>
    <w:pPr>
      <w:tabs>
        <w:tab w:val="center" w:pos="4680"/>
        <w:tab w:val="right" w:pos="9360"/>
      </w:tabs>
    </w:pPr>
  </w:style>
  <w:style w:type="character" w:customStyle="1" w:styleId="HeaderChar">
    <w:name w:val="Header Char"/>
    <w:basedOn w:val="DefaultParagraphFont"/>
    <w:link w:val="Header"/>
    <w:rsid w:val="00E678B3"/>
  </w:style>
  <w:style w:type="paragraph" w:styleId="Footer">
    <w:name w:val="footer"/>
    <w:basedOn w:val="Normal"/>
    <w:link w:val="FooterChar"/>
    <w:uiPriority w:val="99"/>
    <w:unhideWhenUsed/>
    <w:rsid w:val="00E678B3"/>
    <w:pPr>
      <w:tabs>
        <w:tab w:val="center" w:pos="4680"/>
        <w:tab w:val="right" w:pos="9360"/>
      </w:tabs>
    </w:pPr>
  </w:style>
  <w:style w:type="character" w:customStyle="1" w:styleId="FooterChar">
    <w:name w:val="Footer Char"/>
    <w:basedOn w:val="DefaultParagraphFont"/>
    <w:link w:val="Footer"/>
    <w:uiPriority w:val="99"/>
    <w:rsid w:val="00E678B3"/>
  </w:style>
  <w:style w:type="character" w:customStyle="1" w:styleId="Heading1Char">
    <w:name w:val="Heading 1 Char"/>
    <w:basedOn w:val="DefaultParagraphFont"/>
    <w:link w:val="Heading1"/>
    <w:rsid w:val="00E678B3"/>
    <w:rPr>
      <w:rFonts w:ascii="Century Gothic" w:eastAsia="Times New Roman" w:hAnsi="Century Gothic" w:cs="Times New Roman"/>
      <w:b/>
      <w:caps/>
      <w:kern w:val="28"/>
      <w:sz w:val="36"/>
      <w:szCs w:val="36"/>
      <w:lang w:val="en-US"/>
    </w:rPr>
  </w:style>
  <w:style w:type="character" w:customStyle="1" w:styleId="Heading2Char">
    <w:name w:val="Heading 2 Char"/>
    <w:basedOn w:val="DefaultParagraphFont"/>
    <w:link w:val="Heading2"/>
    <w:rsid w:val="00E678B3"/>
    <w:rPr>
      <w:rFonts w:ascii="Century Gothic" w:eastAsia="Times New Roman" w:hAnsi="Century Gothic" w:cs="Arial"/>
      <w:b/>
      <w:caps/>
      <w:sz w:val="28"/>
      <w:szCs w:val="20"/>
      <w:lang w:val="en-US"/>
    </w:rPr>
  </w:style>
  <w:style w:type="character" w:customStyle="1" w:styleId="Heading3Char">
    <w:name w:val="Heading 3 Char"/>
    <w:basedOn w:val="DefaultParagraphFont"/>
    <w:link w:val="Heading3"/>
    <w:rsid w:val="00E678B3"/>
    <w:rPr>
      <w:rFonts w:ascii="Century Gothic" w:eastAsia="Times New Roman" w:hAnsi="Century Gothic" w:cs="Times New Roman"/>
      <w:b/>
      <w:bCs/>
      <w:color w:val="365F91" w:themeColor="accent1" w:themeShade="BF"/>
      <w:sz w:val="24"/>
      <w:szCs w:val="20"/>
      <w:lang w:val="en-US"/>
    </w:rPr>
  </w:style>
  <w:style w:type="character" w:customStyle="1" w:styleId="Heading4Char">
    <w:name w:val="Heading 4 Char"/>
    <w:basedOn w:val="DefaultParagraphFont"/>
    <w:link w:val="Heading4"/>
    <w:rsid w:val="00E678B3"/>
    <w:rPr>
      <w:rFonts w:ascii="Century Gothic" w:eastAsia="Times New Roman" w:hAnsi="Century Gothic" w:cs="Times New Roman"/>
      <w:b/>
      <w:szCs w:val="20"/>
      <w:lang w:val="en-US"/>
    </w:rPr>
  </w:style>
  <w:style w:type="character" w:customStyle="1" w:styleId="Heading5Char">
    <w:name w:val="Heading 5 Char"/>
    <w:basedOn w:val="DefaultParagraphFont"/>
    <w:link w:val="Heading5"/>
    <w:rsid w:val="00E678B3"/>
    <w:rPr>
      <w:rFonts w:ascii="Century Gothic" w:eastAsia="Times New Roman" w:hAnsi="Century Gothic" w:cs="Times New Roman"/>
      <w:szCs w:val="20"/>
      <w:lang w:val="en-US"/>
    </w:rPr>
  </w:style>
  <w:style w:type="character" w:customStyle="1" w:styleId="Heading6Char">
    <w:name w:val="Heading 6 Char"/>
    <w:basedOn w:val="DefaultParagraphFont"/>
    <w:link w:val="Heading6"/>
    <w:rsid w:val="00E678B3"/>
    <w:rPr>
      <w:rFonts w:ascii="Century Gothic" w:eastAsia="Times New Roman" w:hAnsi="Century Gothic" w:cs="Times New Roman"/>
      <w:i/>
      <w:szCs w:val="20"/>
      <w:lang w:val="en-US"/>
    </w:rPr>
  </w:style>
  <w:style w:type="paragraph" w:styleId="BodyText">
    <w:name w:val="Body Text"/>
    <w:basedOn w:val="Normal"/>
    <w:link w:val="BodyTextChar"/>
    <w:uiPriority w:val="99"/>
    <w:semiHidden/>
    <w:unhideWhenUsed/>
    <w:rsid w:val="00E678B3"/>
    <w:pPr>
      <w:spacing w:after="120"/>
    </w:pPr>
  </w:style>
  <w:style w:type="character" w:customStyle="1" w:styleId="BodyTextChar">
    <w:name w:val="Body Text Char"/>
    <w:basedOn w:val="DefaultParagraphFont"/>
    <w:link w:val="BodyText"/>
    <w:uiPriority w:val="99"/>
    <w:semiHidden/>
    <w:rsid w:val="00E678B3"/>
  </w:style>
  <w:style w:type="paragraph" w:customStyle="1" w:styleId="CellBody">
    <w:name w:val="Cell Body"/>
    <w:basedOn w:val="BodyText"/>
    <w:qFormat/>
    <w:rsid w:val="00E678B3"/>
    <w:pPr>
      <w:spacing w:before="60" w:after="40"/>
    </w:pPr>
    <w:rPr>
      <w:sz w:val="18"/>
      <w:szCs w:val="20"/>
    </w:rPr>
  </w:style>
  <w:style w:type="paragraph" w:styleId="ListParagraph">
    <w:name w:val="List Paragraph"/>
    <w:basedOn w:val="Normal"/>
    <w:uiPriority w:val="34"/>
    <w:qFormat/>
    <w:rsid w:val="007974DB"/>
    <w:pPr>
      <w:ind w:left="720"/>
      <w:contextualSpacing/>
    </w:pPr>
  </w:style>
  <w:style w:type="table" w:styleId="TableGrid">
    <w:name w:val="Table Grid"/>
    <w:basedOn w:val="TableNormal"/>
    <w:uiPriority w:val="59"/>
    <w:rsid w:val="00195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5D67"/>
    <w:rPr>
      <w:color w:val="0000FF" w:themeColor="hyperlink"/>
      <w:u w:val="single"/>
    </w:rPr>
  </w:style>
  <w:style w:type="table" w:styleId="ListTable7Colorful">
    <w:name w:val="List Table 7 Colorful"/>
    <w:basedOn w:val="TableNormal"/>
    <w:uiPriority w:val="52"/>
    <w:rsid w:val="0081045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A85C9E"/>
    <w:rPr>
      <w:color w:val="800080" w:themeColor="followedHyperlink"/>
      <w:u w:val="single"/>
    </w:rPr>
  </w:style>
  <w:style w:type="character" w:styleId="Mention">
    <w:name w:val="Mention"/>
    <w:basedOn w:val="DefaultParagraphFont"/>
    <w:uiPriority w:val="99"/>
    <w:semiHidden/>
    <w:unhideWhenUsed/>
    <w:rsid w:val="008D2F8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ctoria.ca/assets/Departments/Planning~Development/Development~Services/Documents/Fishermans%20Wharf%20Plan%20Design%20Guidelines%20(Jan.%202014).pdf" TargetMode="External"/><Relationship Id="rId18" Type="http://schemas.openxmlformats.org/officeDocument/2006/relationships/hyperlink" Target="http://www.victoria.ca/assets/Departments/Planning~Development/Development~Services/Applications/Development%20Variance%20Permit%20Application.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jbna.org/Development%20Review%20Fact%20Sheet%202007%20(revised%20NOV%202015).pdf" TargetMode="External"/><Relationship Id="rId7" Type="http://schemas.openxmlformats.org/officeDocument/2006/relationships/settings" Target="settings.xml"/><Relationship Id="rId12" Type="http://schemas.openxmlformats.org/officeDocument/2006/relationships/hyperlink" Target="http://www.victoria.ca/assets/Departments/Planning~Development/Community~Planning/OCP/Replaced/OCP_AppendixA_Jul2017_web.pdf" TargetMode="External"/><Relationship Id="rId17" Type="http://schemas.openxmlformats.org/officeDocument/2006/relationships/hyperlink" Target="http://www.victoria.ca/assets/Departments/Planning~Development/Development~Services/Applications/Development%20Permit%20Application.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ictoria.ca/assets/Departments/Planning~Development/Development~Services/Documents/neighbourhoods-james-bay-plan.pdf" TargetMode="External"/><Relationship Id="rId20" Type="http://schemas.openxmlformats.org/officeDocument/2006/relationships/hyperlink" Target="http://www.gvha.ca/marinas-facilities/marinas/fishermans-wharf/fishermans-wharf-development-permitt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ctoria.ca/EN/main/residents/planning-development/community-planning/official-community-plan.htm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victoria.ca/EN/main/residents/planning-development/development-services/zoning.htm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victoria.ca/assets/Departments/Planning~Development/Development~Services/Applications/Delegated%20Development%20Permit%20Information%20and%20Applicat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ctoria.ca/assets/Departments/Planning~Development/Development~Services/Zoning/Bylaws/7.54.pdf" TargetMode="External"/><Relationship Id="rId22" Type="http://schemas.openxmlformats.org/officeDocument/2006/relationships/hyperlink" Target="http://www.gvha.ca/marinas-facilities/marinas/fishermans-wharf/fishermans-wharf-development-permit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VHA Document" ma:contentTypeID="0x010100A6940BD687FDFA4CB2B97514B3872B26008A9F145D8658A84CA0CEB877071B832F" ma:contentTypeVersion="10" ma:contentTypeDescription="the standard Document content type, with metadata fields attached" ma:contentTypeScope="" ma:versionID="29c0e4103543ff0e3a78c750ba87c79b">
  <xsd:schema xmlns:xsd="http://www.w3.org/2001/XMLSchema" xmlns:xs="http://www.w3.org/2001/XMLSchema" xmlns:p="http://schemas.microsoft.com/office/2006/metadata/properties" xmlns:ns2="e1a0b276-ff24-4de0-8f3a-055de3e668a8" xmlns:ns4="http://schemas.microsoft.com/sharepoint/v4" targetNamespace="http://schemas.microsoft.com/office/2006/metadata/properties" ma:root="true" ma:fieldsID="e51639f88b2bfd64a23db3563e4f8c7e" ns2:_="" ns4:_="">
    <xsd:import namespace="e1a0b276-ff24-4de0-8f3a-055de3e668a8"/>
    <xsd:import namespace="http://schemas.microsoft.com/sharepoint/v4"/>
    <xsd:element name="properties">
      <xsd:complexType>
        <xsd:sequence>
          <xsd:element name="documentManagement">
            <xsd:complexType>
              <xsd:all>
                <xsd:element ref="ns2:Facility" minOccurs="0"/>
                <xsd:element ref="ns2:Sub-Facility" minOccurs="0"/>
                <xsd:element ref="ns2:Business_x0020_Area" minOccurs="0"/>
                <xsd:element ref="ns2:Document_x0020_Type" minOccurs="0"/>
                <xsd:element ref="ns2:General_x0020_Keywords" minOccurs="0"/>
                <xsd:element ref="ns2:Archive_x0020_Now_x003f_"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0b276-ff24-4de0-8f3a-055de3e668a8" elementFormDefault="qualified">
    <xsd:import namespace="http://schemas.microsoft.com/office/2006/documentManagement/types"/>
    <xsd:import namespace="http://schemas.microsoft.com/office/infopath/2007/PartnerControls"/>
    <xsd:element name="Facility" ma:index="2" nillable="true" ma:displayName="Facility" ma:default="Corporate Services" ma:internalName="Facility">
      <xsd:complexType>
        <xsd:complexContent>
          <xsd:extension base="dms:MultiChoice">
            <xsd:sequence>
              <xsd:element name="Value" maxOccurs="unbounded" minOccurs="0" nillable="true">
                <xsd:simpleType>
                  <xsd:restriction base="dms:Choice">
                    <xsd:enumeration value="Corporate Services"/>
                    <xsd:enumeration value="Fisherman's Wharf"/>
                    <xsd:enumeration value="Inner Harbour"/>
                    <xsd:enumeration value="Ogden Point"/>
                    <xsd:enumeration value="Steamship Terminal"/>
                  </xsd:restriction>
                </xsd:simpleType>
              </xsd:element>
            </xsd:sequence>
          </xsd:extension>
        </xsd:complexContent>
      </xsd:complexType>
    </xsd:element>
    <xsd:element name="Sub-Facility" ma:index="3" nillable="true" ma:displayName="Sub-Facility" ma:description="This field is used to further classify facility content by “sub-Facility” or location. Normally, this field will be blank, allowing multiple choices, with free format input allowed." ma:internalName="Sub_x002d_Facility">
      <xsd:complexType>
        <xsd:complexContent>
          <xsd:extension base="dms:MultiChoiceFillIn">
            <xsd:sequence>
              <xsd:element name="Value" maxOccurs="unbounded" minOccurs="0" nillable="true">
                <xsd:simpleType>
                  <xsd:union memberTypes="dms:Text">
                    <xsd:simpleType>
                      <xsd:restriction base="dms:Choice">
                        <xsd:enumeration value="IH-Causeway"/>
                        <xsd:enumeration value="IH-Ship Point"/>
                        <xsd:enumeration value="IH-Broughton Street"/>
                        <xsd:enumeration value="IH-Wharf Street"/>
                        <xsd:enumeration value="IH-Hyack"/>
                        <xsd:enumeration value="IH-Johnson Street"/>
                        <xsd:enumeration value="OP-Western"/>
                      </xsd:restriction>
                    </xsd:simpleType>
                  </xsd:union>
                </xsd:simpleType>
              </xsd:element>
            </xsd:sequence>
          </xsd:extension>
        </xsd:complexContent>
      </xsd:complexType>
    </xsd:element>
    <xsd:element name="Business_x0020_Area" ma:index="4" nillable="true" ma:displayName="Business Area" ma:default="Property and Leasing" ma:format="Dropdown" ma:indexed="true" ma:internalName="Business_x0020_Area">
      <xsd:simpleType>
        <xsd:restriction base="dms:Choice">
          <xsd:enumeration value="Board of Directors"/>
          <xsd:enumeration value="Business Development"/>
          <xsd:enumeration value="Communications"/>
          <xsd:enumeration value="Corporate Admin"/>
          <xsd:enumeration value="Cruise Operations"/>
          <xsd:enumeration value="Emergency Management"/>
          <xsd:enumeration value="Environmental"/>
          <xsd:enumeration value="Events"/>
          <xsd:enumeration value="Finance"/>
          <xsd:enumeration value="First Nations"/>
          <xsd:enumeration value="Human Resources"/>
          <xsd:enumeration value="Information Technology"/>
          <xsd:enumeration value="Maintenance"/>
          <xsd:enumeration value="Marina Operations"/>
          <xsd:enumeration value="Marketing"/>
          <xsd:enumeration value="Occupational Health &amp; Safety"/>
          <xsd:enumeration value="Privacy"/>
          <xsd:enumeration value="Projects"/>
          <xsd:enumeration value="Property and Leasing"/>
          <xsd:enumeration value="Risk Management"/>
        </xsd:restriction>
      </xsd:simpleType>
    </xsd:element>
    <xsd:element name="Document_x0020_Type" ma:index="5" nillable="true" ma:displayName="Document Type" ma:indexed="true" ma:list="{61d0e086-30b4-411b-801f-786a09ceba96}" ma:internalName="Document_x0020_Type" ma:showField="Title" ma:web="e1a0b276-ff24-4de0-8f3a-055de3e668a8">
      <xsd:simpleType>
        <xsd:restriction base="dms:Lookup"/>
      </xsd:simpleType>
    </xsd:element>
    <xsd:element name="General_x0020_Keywords" ma:index="6" nillable="true" ma:displayName="General Keywords" ma:description="Freeform keywords; separate by semicolon" ma:internalName="General_x0020_Keywords">
      <xsd:simpleType>
        <xsd:restriction base="dms:Text">
          <xsd:maxLength value="255"/>
        </xsd:restriction>
      </xsd:simpleType>
    </xsd:element>
    <xsd:element name="Archive_x0020_Now_x003f_" ma:index="7" nillable="true" ma:displayName="Archive Now?" ma:default="0" ma:description="This will flag a file is ready for archiving by the Document Archive workflow." ma:internalName="Archive_x0020_Now_x003F_"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b-Facility xmlns="e1a0b276-ff24-4de0-8f3a-055de3e668a8"/>
    <Document_x0020_Type xmlns="e1a0b276-ff24-4de0-8f3a-055de3e668a8">20</Document_x0020_Type>
    <Facility xmlns="e1a0b276-ff24-4de0-8f3a-055de3e668a8">
      <Value>Corporate Services</Value>
      <ns2:Value xmlns:ns2="e1a0b276-ff24-4de0-8f3a-055de3e668a8">Fisherman's Wharf</ns2:Value>
    </Facility>
    <Business_x0020_Area xmlns="e1a0b276-ff24-4de0-8f3a-055de3e668a8">Property and Leasing</Business_x0020_Area>
    <Archive_x0020_Now_x003f_ xmlns="e1a0b276-ff24-4de0-8f3a-055de3e668a8">false</Archive_x0020_Now_x003f_>
    <General_x0020_Keywords xmlns="e1a0b276-ff24-4de0-8f3a-055de3e668a8">Fishermans;wharf;development;permit;faq</General_x0020_Keywords>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A8288-8816-42E0-84AB-5DD242698667}">
  <ds:schemaRefs>
    <ds:schemaRef ds:uri="http://schemas.microsoft.com/sharepoint/v3/contenttype/forms"/>
  </ds:schemaRefs>
</ds:datastoreItem>
</file>

<file path=customXml/itemProps2.xml><?xml version="1.0" encoding="utf-8"?>
<ds:datastoreItem xmlns:ds="http://schemas.openxmlformats.org/officeDocument/2006/customXml" ds:itemID="{4549764A-2EC9-4058-B0C2-A60869770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0b276-ff24-4de0-8f3a-055de3e668a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BED130-4F6A-45C7-99EB-E0095CF27388}">
  <ds:schemaRefs>
    <ds:schemaRef ds:uri="http://purl.org/dc/elements/1.1/"/>
    <ds:schemaRef ds:uri="http://schemas.microsoft.com/office/2006/metadata/properties"/>
    <ds:schemaRef ds:uri="http://schemas.microsoft.com/sharepoint/v4"/>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e1a0b276-ff24-4de0-8f3a-055de3e668a8"/>
    <ds:schemaRef ds:uri="http://www.w3.org/XML/1998/namespace"/>
  </ds:schemaRefs>
</ds:datastoreItem>
</file>

<file path=customXml/itemProps4.xml><?xml version="1.0" encoding="utf-8"?>
<ds:datastoreItem xmlns:ds="http://schemas.openxmlformats.org/officeDocument/2006/customXml" ds:itemID="{A9F0B3B6-4259-4C9F-8CC8-13696B0A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cht_development_permit_faq.docx</vt:lpstr>
    </vt:vector>
  </TitlesOfParts>
  <Company>Stantec Consulting Ltd.</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cht_development_permit_faq.docx</dc:title>
  <dc:creator>Kody Bootsman</dc:creator>
  <cp:lastModifiedBy>Jill Sawyer</cp:lastModifiedBy>
  <cp:revision>3</cp:revision>
  <dcterms:created xsi:type="dcterms:W3CDTF">2017-08-23T17:59:00Z</dcterms:created>
  <dcterms:modified xsi:type="dcterms:W3CDTF">2017-08-23T19:05:00Z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0x010100A6940BD687FDFA4CB2B97514B3872B26008A9F145D8658A84CA0CEB877071B832F</vt:lpwstr>
  </property>
  <property fmtid="{D5CDD505-2E9C-101B-9397-08002B2CF9AE}" pid="3" name="WorkflowChangePath">
    <vt:lpwstr>3f00f46c-5fe0-43c8-9b91-27fa8ae8f48c,2;</vt:lpwstr>
  </property>
</Properties>
</file>